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7083" w14:textId="77777777" w:rsidR="00CF7852" w:rsidRDefault="00AF6FEC">
      <w:pPr>
        <w:rPr>
          <w:lang w:val="en-GB"/>
        </w:rPr>
      </w:pPr>
    </w:p>
    <w:p w14:paraId="007309CA" w14:textId="7AE5AA98" w:rsidR="0076267C" w:rsidRPr="002B7893" w:rsidRDefault="002B7893">
      <w:pPr>
        <w:rPr>
          <w:sz w:val="16"/>
          <w:szCs w:val="16"/>
          <w:lang w:val="en-GB"/>
        </w:rPr>
      </w:pPr>
      <w:r w:rsidRPr="002B7893">
        <w:rPr>
          <w:sz w:val="16"/>
          <w:szCs w:val="16"/>
          <w:lang w:val="en-GB"/>
        </w:rPr>
        <w:t>RC 2015</w:t>
      </w:r>
    </w:p>
    <w:p w14:paraId="584B46B3" w14:textId="77777777" w:rsidR="0076267C" w:rsidRDefault="0076267C">
      <w:pPr>
        <w:rPr>
          <w:lang w:val="en-GB"/>
        </w:rPr>
      </w:pPr>
    </w:p>
    <w:p w14:paraId="5AE42355" w14:textId="77777777" w:rsidR="0076267C" w:rsidRDefault="0076267C">
      <w:pPr>
        <w:rPr>
          <w:lang w:val="en-GB"/>
        </w:rPr>
      </w:pPr>
    </w:p>
    <w:p w14:paraId="7D2C652B" w14:textId="77777777" w:rsidR="0076267C" w:rsidRDefault="0076267C" w:rsidP="0039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Criteria for Semester Grades in EE</w:t>
      </w:r>
    </w:p>
    <w:p w14:paraId="3B5DE232" w14:textId="0039A1F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bl>
      <w:tblPr>
        <w:tblW w:w="0" w:type="auto"/>
        <w:jc w:val="center"/>
        <w:tblCellMar>
          <w:left w:w="0" w:type="dxa"/>
          <w:right w:w="0" w:type="dxa"/>
        </w:tblCellMar>
        <w:tblLook w:val="04A0" w:firstRow="1" w:lastRow="0" w:firstColumn="1" w:lastColumn="0" w:noHBand="0" w:noVBand="1"/>
      </w:tblPr>
      <w:tblGrid>
        <w:gridCol w:w="7050"/>
      </w:tblGrid>
      <w:tr w:rsidR="0076267C" w:rsidRPr="0076267C" w14:paraId="00B2864F" w14:textId="77777777" w:rsidTr="00395A9A">
        <w:trPr>
          <w:trHeight w:val="195"/>
          <w:jc w:val="center"/>
        </w:trPr>
        <w:tc>
          <w:tcPr>
            <w:tcW w:w="7050" w:type="dxa"/>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1BBB6F88" w14:textId="614EA41B" w:rsidR="0076267C" w:rsidRPr="0076267C" w:rsidRDefault="00C31ED1" w:rsidP="0076267C">
            <w:pPr>
              <w:jc w:val="center"/>
              <w:rPr>
                <w:rFonts w:ascii="Times New Roman" w:hAnsi="Times New Roman" w:cs="Times New Roman"/>
              </w:rPr>
            </w:pPr>
            <w:r>
              <w:rPr>
                <w:rFonts w:ascii="Helvetica" w:hAnsi="Helvetica" w:cs="Times New Roman"/>
                <w:b/>
                <w:bCs/>
                <w:color w:val="000000"/>
                <w:sz w:val="17"/>
                <w:szCs w:val="17"/>
              </w:rPr>
              <w:t xml:space="preserve">Grade 11 </w:t>
            </w:r>
            <w:r w:rsidR="00C412C5">
              <w:rPr>
                <w:rFonts w:ascii="Helvetica" w:hAnsi="Helvetica" w:cs="Times New Roman"/>
                <w:b/>
                <w:bCs/>
                <w:color w:val="000000"/>
                <w:sz w:val="17"/>
                <w:szCs w:val="17"/>
              </w:rPr>
              <w:t xml:space="preserve">Semester 1 </w:t>
            </w:r>
          </w:p>
        </w:tc>
      </w:tr>
      <w:tr w:rsidR="0033785C" w:rsidRPr="0076267C" w14:paraId="0F522A38" w14:textId="77777777" w:rsidTr="0033785C">
        <w:trPr>
          <w:trHeight w:val="765"/>
          <w:jc w:val="center"/>
        </w:trPr>
        <w:tc>
          <w:tcPr>
            <w:tcW w:w="705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60" w:type="dxa"/>
              <w:left w:w="60" w:type="dxa"/>
              <w:bottom w:w="60" w:type="dxa"/>
              <w:right w:w="60" w:type="dxa"/>
            </w:tcMar>
          </w:tcPr>
          <w:p w14:paraId="12D86E3E" w14:textId="7CECE6A1" w:rsidR="0033785C" w:rsidRDefault="0033785C" w:rsidP="0076267C">
            <w:pPr>
              <w:rPr>
                <w:rFonts w:ascii="Helvetica" w:hAnsi="Helvetica" w:cs="Times New Roman"/>
                <w:color w:val="000000"/>
                <w:sz w:val="17"/>
                <w:szCs w:val="17"/>
              </w:rPr>
            </w:pPr>
            <w:r>
              <w:rPr>
                <w:rFonts w:ascii="Helvetica" w:hAnsi="Helvetica" w:cs="Times New Roman"/>
                <w:color w:val="000000"/>
                <w:sz w:val="17"/>
                <w:szCs w:val="17"/>
              </w:rPr>
              <w:t>Th</w:t>
            </w:r>
            <w:r w:rsidR="001C5E99">
              <w:rPr>
                <w:rFonts w:ascii="Helvetica" w:hAnsi="Helvetica" w:cs="Times New Roman"/>
                <w:color w:val="000000"/>
                <w:sz w:val="17"/>
                <w:szCs w:val="17"/>
              </w:rPr>
              <w:t>ere is no grade in Semester 1 for</w:t>
            </w:r>
            <w:r>
              <w:rPr>
                <w:rFonts w:ascii="Helvetica" w:hAnsi="Helvetica" w:cs="Times New Roman"/>
                <w:color w:val="000000"/>
                <w:sz w:val="17"/>
                <w:szCs w:val="17"/>
              </w:rPr>
              <w:t xml:space="preserve"> Grade 11</w:t>
            </w:r>
            <w:r w:rsidR="006532E4">
              <w:rPr>
                <w:rFonts w:ascii="Helvetica" w:hAnsi="Helvetica" w:cs="Times New Roman"/>
                <w:color w:val="000000"/>
                <w:sz w:val="17"/>
                <w:szCs w:val="17"/>
              </w:rPr>
              <w:t xml:space="preserve"> Extended Essay</w:t>
            </w:r>
            <w:r>
              <w:rPr>
                <w:rFonts w:ascii="Helvetica" w:hAnsi="Helvetica" w:cs="Times New Roman"/>
                <w:color w:val="000000"/>
                <w:sz w:val="17"/>
                <w:szCs w:val="17"/>
              </w:rPr>
              <w:t xml:space="preserve"> but there is a comment. Comments will focus on the steps the student has made towards completing the Extended Essay, the engagement they have shown with the process and advice for how they should proceed in Semester 2.</w:t>
            </w:r>
          </w:p>
          <w:p w14:paraId="1409F4FA" w14:textId="77777777" w:rsidR="0033785C" w:rsidRDefault="0033785C" w:rsidP="0076267C">
            <w:pPr>
              <w:rPr>
                <w:rFonts w:ascii="Helvetica" w:hAnsi="Helvetica" w:cs="Times New Roman"/>
                <w:color w:val="000000"/>
                <w:sz w:val="17"/>
                <w:szCs w:val="17"/>
              </w:rPr>
            </w:pPr>
          </w:p>
          <w:p w14:paraId="5D07D3FD" w14:textId="77777777" w:rsidR="0033785C" w:rsidRDefault="0033785C" w:rsidP="0076267C">
            <w:pPr>
              <w:rPr>
                <w:rFonts w:ascii="Helvetica" w:hAnsi="Helvetica" w:cs="Times New Roman"/>
                <w:color w:val="000000"/>
                <w:sz w:val="17"/>
                <w:szCs w:val="17"/>
              </w:rPr>
            </w:pPr>
            <w:r>
              <w:rPr>
                <w:rFonts w:ascii="Helvetica" w:hAnsi="Helvetica" w:cs="Times New Roman"/>
                <w:color w:val="000000"/>
                <w:sz w:val="17"/>
                <w:szCs w:val="17"/>
              </w:rPr>
              <w:t xml:space="preserve">Possible areas for comment are: </w:t>
            </w:r>
          </w:p>
          <w:p w14:paraId="41EC1657" w14:textId="41F14472" w:rsidR="0033785C" w:rsidRDefault="0033785C" w:rsidP="0033785C">
            <w:pPr>
              <w:pStyle w:val="ListParagraph"/>
              <w:numPr>
                <w:ilvl w:val="0"/>
                <w:numId w:val="1"/>
              </w:numPr>
              <w:rPr>
                <w:rFonts w:ascii="Helvetica" w:hAnsi="Helvetica" w:cs="Times New Roman"/>
                <w:color w:val="000000"/>
                <w:sz w:val="17"/>
                <w:szCs w:val="17"/>
              </w:rPr>
            </w:pPr>
            <w:r>
              <w:rPr>
                <w:rFonts w:ascii="Helvetica" w:hAnsi="Helvetica" w:cs="Times New Roman"/>
                <w:color w:val="000000"/>
                <w:sz w:val="17"/>
                <w:szCs w:val="17"/>
              </w:rPr>
              <w:t>Engagement and communication with supervisor</w:t>
            </w:r>
            <w:r w:rsidR="00586303">
              <w:rPr>
                <w:rFonts w:ascii="Helvetica" w:hAnsi="Helvetica" w:cs="Times New Roman"/>
                <w:color w:val="000000"/>
                <w:sz w:val="17"/>
                <w:szCs w:val="17"/>
              </w:rPr>
              <w:t>, use of Managebac, initial entries in RRS in Managebac</w:t>
            </w:r>
          </w:p>
          <w:p w14:paraId="5641824F" w14:textId="77777777" w:rsidR="0033785C" w:rsidRDefault="00427D52" w:rsidP="0033785C">
            <w:pPr>
              <w:pStyle w:val="ListParagraph"/>
              <w:numPr>
                <w:ilvl w:val="0"/>
                <w:numId w:val="1"/>
              </w:numPr>
              <w:rPr>
                <w:rFonts w:ascii="Helvetica" w:hAnsi="Helvetica" w:cs="Times New Roman"/>
                <w:color w:val="000000"/>
                <w:sz w:val="17"/>
                <w:szCs w:val="17"/>
              </w:rPr>
            </w:pPr>
            <w:r>
              <w:rPr>
                <w:rFonts w:ascii="Helvetica" w:hAnsi="Helvetica" w:cs="Times New Roman"/>
                <w:color w:val="000000"/>
                <w:sz w:val="17"/>
                <w:szCs w:val="17"/>
              </w:rPr>
              <w:t>The purpose and focus</w:t>
            </w:r>
            <w:r w:rsidR="00EB0A32">
              <w:rPr>
                <w:rFonts w:ascii="Helvetica" w:hAnsi="Helvetica" w:cs="Times New Roman"/>
                <w:color w:val="000000"/>
                <w:sz w:val="17"/>
                <w:szCs w:val="17"/>
              </w:rPr>
              <w:t xml:space="preserve"> of the research question</w:t>
            </w:r>
          </w:p>
          <w:p w14:paraId="4011E723" w14:textId="77777777" w:rsidR="00EB0A32" w:rsidRDefault="00586303" w:rsidP="0033785C">
            <w:pPr>
              <w:pStyle w:val="ListParagraph"/>
              <w:numPr>
                <w:ilvl w:val="0"/>
                <w:numId w:val="1"/>
              </w:numPr>
              <w:rPr>
                <w:rFonts w:ascii="Helvetica" w:hAnsi="Helvetica" w:cs="Times New Roman"/>
                <w:color w:val="000000"/>
                <w:sz w:val="17"/>
                <w:szCs w:val="17"/>
              </w:rPr>
            </w:pPr>
            <w:r>
              <w:rPr>
                <w:rFonts w:ascii="Helvetica" w:hAnsi="Helvetica" w:cs="Times New Roman"/>
                <w:color w:val="000000"/>
                <w:sz w:val="17"/>
                <w:szCs w:val="17"/>
              </w:rPr>
              <w:t>ATL skills and how they can be extended</w:t>
            </w:r>
          </w:p>
          <w:p w14:paraId="09DCF698" w14:textId="77777777" w:rsidR="00586303" w:rsidRDefault="00586303" w:rsidP="0033785C">
            <w:pPr>
              <w:pStyle w:val="ListParagraph"/>
              <w:numPr>
                <w:ilvl w:val="0"/>
                <w:numId w:val="1"/>
              </w:numPr>
              <w:rPr>
                <w:rFonts w:ascii="Helvetica" w:hAnsi="Helvetica" w:cs="Times New Roman"/>
                <w:color w:val="000000"/>
                <w:sz w:val="17"/>
                <w:szCs w:val="17"/>
              </w:rPr>
            </w:pPr>
            <w:r>
              <w:rPr>
                <w:rFonts w:ascii="Helvetica" w:hAnsi="Helvetica" w:cs="Times New Roman"/>
                <w:color w:val="000000"/>
                <w:sz w:val="17"/>
                <w:szCs w:val="17"/>
              </w:rPr>
              <w:t>Links to the Learner Profile</w:t>
            </w:r>
          </w:p>
          <w:p w14:paraId="53466404" w14:textId="4E77CCFC" w:rsidR="00586303" w:rsidRDefault="00586303" w:rsidP="0033785C">
            <w:pPr>
              <w:pStyle w:val="ListParagraph"/>
              <w:numPr>
                <w:ilvl w:val="0"/>
                <w:numId w:val="1"/>
              </w:numPr>
              <w:rPr>
                <w:rFonts w:ascii="Helvetica" w:hAnsi="Helvetica" w:cs="Times New Roman"/>
                <w:color w:val="000000"/>
                <w:sz w:val="17"/>
                <w:szCs w:val="17"/>
              </w:rPr>
            </w:pPr>
            <w:r>
              <w:rPr>
                <w:rFonts w:ascii="Helvetica" w:hAnsi="Helvetica" w:cs="Times New Roman"/>
                <w:color w:val="000000"/>
                <w:sz w:val="17"/>
                <w:szCs w:val="17"/>
              </w:rPr>
              <w:t>Next steps in Semester 2</w:t>
            </w:r>
          </w:p>
          <w:p w14:paraId="28926E5C" w14:textId="77777777" w:rsidR="00586303" w:rsidRDefault="00586303" w:rsidP="00586303">
            <w:pPr>
              <w:rPr>
                <w:rFonts w:ascii="Helvetica" w:hAnsi="Helvetica" w:cs="Times New Roman"/>
                <w:color w:val="000000"/>
                <w:sz w:val="17"/>
                <w:szCs w:val="17"/>
              </w:rPr>
            </w:pPr>
          </w:p>
          <w:p w14:paraId="3AACB96C" w14:textId="6D3632C3" w:rsidR="00586303" w:rsidRPr="00586303" w:rsidRDefault="00586303" w:rsidP="00586303">
            <w:pPr>
              <w:rPr>
                <w:rFonts w:ascii="Helvetica" w:hAnsi="Helvetica" w:cs="Times New Roman"/>
                <w:color w:val="000000"/>
                <w:sz w:val="17"/>
                <w:szCs w:val="17"/>
              </w:rPr>
            </w:pPr>
          </w:p>
        </w:tc>
      </w:tr>
    </w:tbl>
    <w:p w14:paraId="0AD2439F"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bookmarkStart w:id="0" w:name="_GoBack"/>
      <w:bookmarkEnd w:id="0"/>
    </w:p>
    <w:p w14:paraId="1D7F1E7A"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bl>
      <w:tblPr>
        <w:tblW w:w="0" w:type="auto"/>
        <w:jc w:val="center"/>
        <w:tblCellMar>
          <w:left w:w="0" w:type="dxa"/>
          <w:right w:w="0" w:type="dxa"/>
        </w:tblCellMar>
        <w:tblLook w:val="04A0" w:firstRow="1" w:lastRow="0" w:firstColumn="1" w:lastColumn="0" w:noHBand="0" w:noVBand="1"/>
      </w:tblPr>
      <w:tblGrid>
        <w:gridCol w:w="1170"/>
        <w:gridCol w:w="5880"/>
      </w:tblGrid>
      <w:tr w:rsidR="0076267C" w:rsidRPr="0076267C" w14:paraId="761B58D1" w14:textId="77777777" w:rsidTr="00395A9A">
        <w:trPr>
          <w:trHeight w:val="195"/>
          <w:jc w:val="center"/>
        </w:trPr>
        <w:tc>
          <w:tcPr>
            <w:tcW w:w="7050" w:type="dxa"/>
            <w:gridSpan w:val="2"/>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30C0F8F3"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000000"/>
                <w:sz w:val="17"/>
                <w:szCs w:val="17"/>
              </w:rPr>
              <w:t>Semester 2 Grade 11</w:t>
            </w:r>
          </w:p>
        </w:tc>
      </w:tr>
      <w:tr w:rsidR="0076267C" w:rsidRPr="0076267C" w14:paraId="484F6F01" w14:textId="77777777" w:rsidTr="00395A9A">
        <w:trPr>
          <w:trHeight w:val="19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122B4244"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Grade</w:t>
            </w:r>
          </w:p>
        </w:tc>
        <w:tc>
          <w:tcPr>
            <w:tcW w:w="5745" w:type="dxa"/>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2099D364"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Criteria</w:t>
            </w:r>
          </w:p>
        </w:tc>
      </w:tr>
      <w:tr w:rsidR="0076267C" w:rsidRPr="0076267C" w14:paraId="3E4E5441" w14:textId="77777777" w:rsidTr="00395A9A">
        <w:trPr>
          <w:trHeight w:val="960"/>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2A6264BD"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A</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BBF654E"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Regular contact with supervisor</w:t>
            </w:r>
          </w:p>
          <w:p w14:paraId="189E0F1F"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Comprehensive research has been conducted</w:t>
            </w:r>
          </w:p>
          <w:p w14:paraId="02B6CB11"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Detailed outline</w:t>
            </w:r>
          </w:p>
          <w:p w14:paraId="3999047F"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High quality draft has been completed (to be determined against the IB EE criteria)</w:t>
            </w:r>
          </w:p>
        </w:tc>
      </w:tr>
      <w:tr w:rsidR="0076267C" w:rsidRPr="0076267C" w14:paraId="0DFB8663" w14:textId="77777777" w:rsidTr="00395A9A">
        <w:trPr>
          <w:trHeight w:val="960"/>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5E032378"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B</w:t>
            </w:r>
          </w:p>
        </w:tc>
        <w:tc>
          <w:tcPr>
            <w:tcW w:w="57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7494FA"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Regular contact with supervisor</w:t>
            </w:r>
          </w:p>
          <w:p w14:paraId="48840141"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Comprehensive research has been conducted</w:t>
            </w:r>
          </w:p>
          <w:p w14:paraId="0B30EA91"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Thorough outline</w:t>
            </w:r>
          </w:p>
          <w:p w14:paraId="6EA368E2"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Good draft has been completed (to be determined against the IB EE criteria)</w:t>
            </w:r>
          </w:p>
        </w:tc>
      </w:tr>
      <w:tr w:rsidR="0076267C" w:rsidRPr="0076267C" w14:paraId="06EA26F9" w14:textId="77777777" w:rsidTr="00395A9A">
        <w:trPr>
          <w:trHeight w:val="97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055F472E"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C</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3A6091"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Some contact with supervisor</w:t>
            </w:r>
          </w:p>
          <w:p w14:paraId="61975EA2"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Effective research has been conducted</w:t>
            </w:r>
          </w:p>
          <w:p w14:paraId="07166364"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Adequate outline</w:t>
            </w:r>
          </w:p>
          <w:p w14:paraId="00EFB472"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Satisfactory draft has been completed (to be determined against the IB EE criteria)</w:t>
            </w:r>
          </w:p>
        </w:tc>
      </w:tr>
      <w:tr w:rsidR="0076267C" w:rsidRPr="0076267C" w14:paraId="61304D61" w14:textId="77777777" w:rsidTr="00395A9A">
        <w:trPr>
          <w:trHeight w:val="960"/>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5FE5E2B7"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D</w:t>
            </w:r>
          </w:p>
        </w:tc>
        <w:tc>
          <w:tcPr>
            <w:tcW w:w="57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1377E08"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Infrequent meetings with supervisor</w:t>
            </w:r>
          </w:p>
          <w:p w14:paraId="18EAB826"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topic or area of research identified</w:t>
            </w:r>
          </w:p>
          <w:p w14:paraId="7FA748F7"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limited research conducted</w:t>
            </w:r>
          </w:p>
          <w:p w14:paraId="4FA730A7"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Simple outline completed</w:t>
            </w:r>
          </w:p>
          <w:p w14:paraId="5C02597F"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incomplete draft</w:t>
            </w:r>
          </w:p>
        </w:tc>
      </w:tr>
      <w:tr w:rsidR="0076267C" w:rsidRPr="0076267C" w14:paraId="69771E1F" w14:textId="77777777" w:rsidTr="00395A9A">
        <w:trPr>
          <w:trHeight w:val="960"/>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15155FD4"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E</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009F678"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infrequent or no meetings with supervisor</w:t>
            </w:r>
          </w:p>
          <w:p w14:paraId="49414B1C"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no topic or area of research identified</w:t>
            </w:r>
          </w:p>
          <w:p w14:paraId="68EB5234"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no RQ</w:t>
            </w:r>
          </w:p>
          <w:p w14:paraId="26BD7759"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no outline</w:t>
            </w:r>
          </w:p>
          <w:p w14:paraId="4D985EBC"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no draft</w:t>
            </w:r>
          </w:p>
        </w:tc>
      </w:tr>
    </w:tbl>
    <w:p w14:paraId="19CB8493"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FA9B1CD"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bl>
      <w:tblPr>
        <w:tblW w:w="0" w:type="auto"/>
        <w:jc w:val="center"/>
        <w:tblCellMar>
          <w:left w:w="0" w:type="dxa"/>
          <w:right w:w="0" w:type="dxa"/>
        </w:tblCellMar>
        <w:tblLook w:val="04A0" w:firstRow="1" w:lastRow="0" w:firstColumn="1" w:lastColumn="0" w:noHBand="0" w:noVBand="1"/>
      </w:tblPr>
      <w:tblGrid>
        <w:gridCol w:w="1170"/>
        <w:gridCol w:w="5880"/>
      </w:tblGrid>
      <w:tr w:rsidR="0076267C" w:rsidRPr="0076267C" w14:paraId="1F6248A9" w14:textId="77777777" w:rsidTr="00395A9A">
        <w:trPr>
          <w:trHeight w:val="960"/>
          <w:jc w:val="center"/>
        </w:trPr>
        <w:tc>
          <w:tcPr>
            <w:tcW w:w="7050" w:type="dxa"/>
            <w:gridSpan w:val="2"/>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1C16DA5E"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000000"/>
                <w:sz w:val="17"/>
                <w:szCs w:val="17"/>
              </w:rPr>
              <w:lastRenderedPageBreak/>
              <w:t>Semester 1 (Grade 12)</w:t>
            </w:r>
          </w:p>
          <w:p w14:paraId="33C41A45"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i/>
                <w:iCs/>
                <w:color w:val="000000"/>
                <w:sz w:val="17"/>
                <w:szCs w:val="17"/>
              </w:rPr>
              <w:t>This grade should be based on the supervisor’s grading of the final completed essay.</w:t>
            </w:r>
          </w:p>
          <w:p w14:paraId="0530A5E8" w14:textId="77777777" w:rsidR="0076267C" w:rsidRPr="0076267C" w:rsidRDefault="0076267C" w:rsidP="0076267C">
            <w:pPr>
              <w:jc w:val="center"/>
              <w:rPr>
                <w:rFonts w:ascii="Helvetica" w:hAnsi="Helvetica" w:cs="Times New Roman"/>
                <w:color w:val="000000"/>
                <w:sz w:val="17"/>
                <w:szCs w:val="17"/>
              </w:rPr>
            </w:pPr>
          </w:p>
          <w:p w14:paraId="36596AC8"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i/>
                <w:iCs/>
                <w:color w:val="000000"/>
                <w:sz w:val="17"/>
                <w:szCs w:val="17"/>
              </w:rPr>
              <w:t xml:space="preserve">If the student has failed to meet the deadline for the final </w:t>
            </w:r>
            <w:proofErr w:type="gramStart"/>
            <w:r w:rsidRPr="0076267C">
              <w:rPr>
                <w:rFonts w:ascii="Helvetica" w:hAnsi="Helvetica" w:cs="Times New Roman"/>
                <w:b/>
                <w:bCs/>
                <w:i/>
                <w:iCs/>
                <w:color w:val="000000"/>
                <w:sz w:val="17"/>
                <w:szCs w:val="17"/>
              </w:rPr>
              <w:t>essay</w:t>
            </w:r>
            <w:proofErr w:type="gramEnd"/>
            <w:r w:rsidRPr="0076267C">
              <w:rPr>
                <w:rFonts w:ascii="Helvetica" w:hAnsi="Helvetica" w:cs="Times New Roman"/>
                <w:b/>
                <w:bCs/>
                <w:i/>
                <w:iCs/>
                <w:color w:val="000000"/>
                <w:sz w:val="17"/>
                <w:szCs w:val="17"/>
              </w:rPr>
              <w:t xml:space="preserve"> then grading should be as follows:</w:t>
            </w:r>
          </w:p>
        </w:tc>
      </w:tr>
      <w:tr w:rsidR="0076267C" w:rsidRPr="0076267C" w14:paraId="54AF9A0B" w14:textId="77777777" w:rsidTr="00395A9A">
        <w:trPr>
          <w:trHeight w:val="19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188A323F"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Grade</w:t>
            </w:r>
          </w:p>
        </w:tc>
        <w:tc>
          <w:tcPr>
            <w:tcW w:w="5745" w:type="dxa"/>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08B64CDE"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Criteria</w:t>
            </w:r>
          </w:p>
        </w:tc>
      </w:tr>
      <w:tr w:rsidR="0076267C" w:rsidRPr="0076267C" w14:paraId="4440E03E" w14:textId="77777777" w:rsidTr="00395A9A">
        <w:trPr>
          <w:trHeight w:val="19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6FB57714"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A</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FA6275D"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According to the criteria in the guide (see grade boundaries below)</w:t>
            </w:r>
          </w:p>
        </w:tc>
      </w:tr>
      <w:tr w:rsidR="0076267C" w:rsidRPr="0076267C" w14:paraId="0959CB94" w14:textId="77777777" w:rsidTr="00395A9A">
        <w:trPr>
          <w:trHeight w:val="19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07E792FA"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B</w:t>
            </w:r>
          </w:p>
        </w:tc>
        <w:tc>
          <w:tcPr>
            <w:tcW w:w="57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9FE3C3D"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According to the criteria in the guide (see grade boundaries below)</w:t>
            </w:r>
          </w:p>
        </w:tc>
      </w:tr>
      <w:tr w:rsidR="0076267C" w:rsidRPr="0076267C" w14:paraId="6E00C1DB" w14:textId="77777777" w:rsidTr="00395A9A">
        <w:trPr>
          <w:trHeight w:val="19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54E390F4"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C</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93CD694"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According to the criteria in the guide (see grade boundaries below)</w:t>
            </w:r>
          </w:p>
        </w:tc>
      </w:tr>
      <w:tr w:rsidR="0076267C" w:rsidRPr="0076267C" w14:paraId="4B91A82E" w14:textId="77777777" w:rsidTr="006517E7">
        <w:trPr>
          <w:trHeight w:val="28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2E19E373"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D</w:t>
            </w:r>
          </w:p>
        </w:tc>
        <w:tc>
          <w:tcPr>
            <w:tcW w:w="57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BECEECA" w14:textId="03B002EA"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According to the criteria in the guide (see grade boundaries below</w:t>
            </w:r>
            <w:r w:rsidR="006517E7">
              <w:rPr>
                <w:rFonts w:ascii="Helvetica" w:hAnsi="Helvetica" w:cs="Times New Roman"/>
                <w:color w:val="000000"/>
                <w:sz w:val="17"/>
                <w:szCs w:val="17"/>
              </w:rPr>
              <w:t>)</w:t>
            </w:r>
          </w:p>
        </w:tc>
      </w:tr>
      <w:tr w:rsidR="0076267C" w:rsidRPr="0076267C" w14:paraId="2F87161B" w14:textId="77777777" w:rsidTr="00395A9A">
        <w:trPr>
          <w:trHeight w:val="585"/>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2DEDBCA9"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424242"/>
                <w:sz w:val="15"/>
                <w:szCs w:val="15"/>
              </w:rPr>
              <w:t>E</w:t>
            </w:r>
          </w:p>
        </w:tc>
        <w:tc>
          <w:tcPr>
            <w:tcW w:w="57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46B71F8" w14:textId="77777777" w:rsidR="0076267C" w:rsidRPr="0076267C" w:rsidRDefault="0076267C" w:rsidP="0076267C">
            <w:pPr>
              <w:rPr>
                <w:rFonts w:ascii="Times New Roman" w:hAnsi="Times New Roman" w:cs="Times New Roman"/>
              </w:rPr>
            </w:pPr>
            <w:r w:rsidRPr="0076267C">
              <w:rPr>
                <w:rFonts w:ascii="Helvetica" w:hAnsi="Helvetica" w:cs="Times New Roman"/>
                <w:color w:val="000000"/>
                <w:sz w:val="17"/>
                <w:szCs w:val="17"/>
              </w:rPr>
              <w:t>According to the criteria in the guide (see grade boundaries below)</w:t>
            </w:r>
          </w:p>
          <w:p w14:paraId="78FFF103" w14:textId="77777777" w:rsidR="0076267C" w:rsidRPr="0076267C" w:rsidRDefault="0076267C" w:rsidP="0076267C">
            <w:pPr>
              <w:rPr>
                <w:rFonts w:ascii="Times New Roman" w:hAnsi="Times New Roman" w:cs="Times New Roman"/>
              </w:rPr>
            </w:pPr>
            <w:r w:rsidRPr="0076267C">
              <w:rPr>
                <w:rFonts w:ascii="Helvetica" w:hAnsi="Helvetica" w:cs="Times New Roman"/>
                <w:b/>
                <w:bCs/>
                <w:color w:val="000000"/>
                <w:sz w:val="17"/>
                <w:szCs w:val="17"/>
              </w:rPr>
              <w:t>OR</w:t>
            </w:r>
          </w:p>
          <w:p w14:paraId="0DCDE998" w14:textId="68905D75" w:rsidR="0076267C" w:rsidRPr="0076267C" w:rsidRDefault="006517E7" w:rsidP="0076267C">
            <w:pPr>
              <w:rPr>
                <w:rFonts w:ascii="Times New Roman" w:hAnsi="Times New Roman" w:cs="Times New Roman"/>
              </w:rPr>
            </w:pPr>
            <w:r>
              <w:rPr>
                <w:rFonts w:ascii="Helvetica" w:hAnsi="Helvetica" w:cs="Times New Roman"/>
                <w:color w:val="000000"/>
                <w:sz w:val="17"/>
                <w:szCs w:val="17"/>
              </w:rPr>
              <w:t>Final essay not submitted</w:t>
            </w:r>
          </w:p>
        </w:tc>
      </w:tr>
    </w:tbl>
    <w:p w14:paraId="6C67D1E3"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5EBE7A0"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bl>
      <w:tblPr>
        <w:tblW w:w="0" w:type="auto"/>
        <w:jc w:val="center"/>
        <w:tblCellMar>
          <w:left w:w="0" w:type="dxa"/>
          <w:right w:w="0" w:type="dxa"/>
        </w:tblCellMar>
        <w:tblLook w:val="04A0" w:firstRow="1" w:lastRow="0" w:firstColumn="1" w:lastColumn="0" w:noHBand="0" w:noVBand="1"/>
      </w:tblPr>
      <w:tblGrid>
        <w:gridCol w:w="1065"/>
        <w:gridCol w:w="1080"/>
        <w:gridCol w:w="1065"/>
        <w:gridCol w:w="1065"/>
        <w:gridCol w:w="1065"/>
        <w:gridCol w:w="1755"/>
      </w:tblGrid>
      <w:tr w:rsidR="0076267C" w:rsidRPr="0076267C" w14:paraId="7A3CFDA7" w14:textId="77777777" w:rsidTr="007075B2">
        <w:trPr>
          <w:trHeight w:val="195"/>
          <w:jc w:val="center"/>
        </w:trPr>
        <w:tc>
          <w:tcPr>
            <w:tcW w:w="7095" w:type="dxa"/>
            <w:gridSpan w:val="6"/>
            <w:tcBorders>
              <w:top w:val="single" w:sz="6" w:space="0" w:color="000000"/>
              <w:left w:val="single" w:sz="6" w:space="0" w:color="000000"/>
              <w:bottom w:val="single" w:sz="6" w:space="0" w:color="000000"/>
              <w:right w:val="single" w:sz="6" w:space="0" w:color="000000"/>
            </w:tcBorders>
            <w:shd w:val="clear" w:color="auto" w:fill="FFFB00"/>
            <w:tcMar>
              <w:top w:w="60" w:type="dxa"/>
              <w:left w:w="60" w:type="dxa"/>
              <w:bottom w:w="60" w:type="dxa"/>
              <w:right w:w="60" w:type="dxa"/>
            </w:tcMar>
            <w:hideMark/>
          </w:tcPr>
          <w:p w14:paraId="2621D033"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000000"/>
                <w:sz w:val="17"/>
                <w:szCs w:val="17"/>
              </w:rPr>
              <w:t>Grade Boundaries for EE </w:t>
            </w:r>
          </w:p>
        </w:tc>
      </w:tr>
      <w:tr w:rsidR="0076267C" w:rsidRPr="0076267C" w14:paraId="5B1FFE3F" w14:textId="77777777" w:rsidTr="007075B2">
        <w:trPr>
          <w:trHeight w:val="195"/>
          <w:jc w:val="center"/>
        </w:trPr>
        <w:tc>
          <w:tcPr>
            <w:tcW w:w="1065"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10DBFAAA"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Grade </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BFD22"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E</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AF617"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D</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DFAA0B"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C</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B5217"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B</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94459"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A</w:t>
            </w:r>
          </w:p>
        </w:tc>
      </w:tr>
      <w:tr w:rsidR="0076267C" w:rsidRPr="0076267C" w14:paraId="6033B1D3" w14:textId="77777777" w:rsidTr="007075B2">
        <w:trPr>
          <w:trHeight w:val="195"/>
          <w:jc w:val="center"/>
        </w:trPr>
        <w:tc>
          <w:tcPr>
            <w:tcW w:w="1065" w:type="dxa"/>
            <w:tcBorders>
              <w:top w:val="single" w:sz="6" w:space="0" w:color="000000"/>
              <w:left w:val="single" w:sz="6" w:space="0" w:color="000000"/>
              <w:bottom w:val="single" w:sz="6" w:space="0" w:color="000000"/>
              <w:right w:val="single" w:sz="6" w:space="0" w:color="000000"/>
            </w:tcBorders>
            <w:shd w:val="clear" w:color="auto" w:fill="FFD479"/>
            <w:tcMar>
              <w:top w:w="60" w:type="dxa"/>
              <w:left w:w="60" w:type="dxa"/>
              <w:bottom w:w="60" w:type="dxa"/>
              <w:right w:w="60" w:type="dxa"/>
            </w:tcMar>
            <w:hideMark/>
          </w:tcPr>
          <w:p w14:paraId="756990A6" w14:textId="77777777" w:rsidR="0076267C" w:rsidRPr="0076267C" w:rsidRDefault="0076267C" w:rsidP="0076267C">
            <w:pPr>
              <w:jc w:val="center"/>
              <w:rPr>
                <w:rFonts w:ascii="Times New Roman" w:hAnsi="Times New Roman" w:cs="Times New Roman"/>
              </w:rPr>
            </w:pPr>
            <w:r w:rsidRPr="0076267C">
              <w:rPr>
                <w:rFonts w:ascii="Helvetica" w:hAnsi="Helvetica" w:cs="Times New Roman"/>
                <w:b/>
                <w:bCs/>
                <w:color w:val="212121"/>
                <w:sz w:val="15"/>
                <w:szCs w:val="15"/>
              </w:rPr>
              <w:t>Mark Range</w:t>
            </w:r>
          </w:p>
        </w:tc>
        <w:tc>
          <w:tcPr>
            <w:tcW w:w="1080" w:type="dxa"/>
            <w:tcBorders>
              <w:top w:val="single" w:sz="6" w:space="0" w:color="000000"/>
              <w:left w:val="single" w:sz="6" w:space="0" w:color="000000"/>
              <w:bottom w:val="single" w:sz="6" w:space="0" w:color="000000"/>
              <w:right w:val="single" w:sz="6" w:space="0" w:color="000000"/>
            </w:tcBorders>
            <w:shd w:val="clear" w:color="auto" w:fill="ECECEC"/>
            <w:tcMar>
              <w:top w:w="60" w:type="dxa"/>
              <w:left w:w="60" w:type="dxa"/>
              <w:bottom w:w="60" w:type="dxa"/>
              <w:right w:w="60" w:type="dxa"/>
            </w:tcMar>
            <w:hideMark/>
          </w:tcPr>
          <w:p w14:paraId="6DDF215E"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0-7</w:t>
            </w:r>
          </w:p>
        </w:tc>
        <w:tc>
          <w:tcPr>
            <w:tcW w:w="1065" w:type="dxa"/>
            <w:tcBorders>
              <w:top w:val="single" w:sz="6" w:space="0" w:color="000000"/>
              <w:left w:val="single" w:sz="6" w:space="0" w:color="000000"/>
              <w:bottom w:val="single" w:sz="6" w:space="0" w:color="000000"/>
              <w:right w:val="single" w:sz="6" w:space="0" w:color="000000"/>
            </w:tcBorders>
            <w:shd w:val="clear" w:color="auto" w:fill="ECECEC"/>
            <w:tcMar>
              <w:top w:w="60" w:type="dxa"/>
              <w:left w:w="60" w:type="dxa"/>
              <w:bottom w:w="60" w:type="dxa"/>
              <w:right w:w="60" w:type="dxa"/>
            </w:tcMar>
            <w:hideMark/>
          </w:tcPr>
          <w:p w14:paraId="24101719"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8-15</w:t>
            </w:r>
          </w:p>
        </w:tc>
        <w:tc>
          <w:tcPr>
            <w:tcW w:w="1065" w:type="dxa"/>
            <w:tcBorders>
              <w:top w:val="single" w:sz="6" w:space="0" w:color="000000"/>
              <w:left w:val="single" w:sz="6" w:space="0" w:color="000000"/>
              <w:bottom w:val="single" w:sz="6" w:space="0" w:color="000000"/>
              <w:right w:val="single" w:sz="6" w:space="0" w:color="000000"/>
            </w:tcBorders>
            <w:shd w:val="clear" w:color="auto" w:fill="ECECEC"/>
            <w:tcMar>
              <w:top w:w="60" w:type="dxa"/>
              <w:left w:w="60" w:type="dxa"/>
              <w:bottom w:w="60" w:type="dxa"/>
              <w:right w:w="60" w:type="dxa"/>
            </w:tcMar>
            <w:hideMark/>
          </w:tcPr>
          <w:p w14:paraId="1852EEFB"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16-22</w:t>
            </w:r>
          </w:p>
        </w:tc>
        <w:tc>
          <w:tcPr>
            <w:tcW w:w="1065" w:type="dxa"/>
            <w:tcBorders>
              <w:top w:val="single" w:sz="6" w:space="0" w:color="000000"/>
              <w:left w:val="single" w:sz="6" w:space="0" w:color="000000"/>
              <w:bottom w:val="single" w:sz="6" w:space="0" w:color="000000"/>
              <w:right w:val="single" w:sz="6" w:space="0" w:color="000000"/>
            </w:tcBorders>
            <w:shd w:val="clear" w:color="auto" w:fill="ECECEC"/>
            <w:tcMar>
              <w:top w:w="60" w:type="dxa"/>
              <w:left w:w="60" w:type="dxa"/>
              <w:bottom w:w="60" w:type="dxa"/>
              <w:right w:w="60" w:type="dxa"/>
            </w:tcMar>
            <w:hideMark/>
          </w:tcPr>
          <w:p w14:paraId="40A6BEF1"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23-28</w:t>
            </w:r>
          </w:p>
        </w:tc>
        <w:tc>
          <w:tcPr>
            <w:tcW w:w="1080" w:type="dxa"/>
            <w:tcBorders>
              <w:top w:val="single" w:sz="6" w:space="0" w:color="000000"/>
              <w:left w:val="single" w:sz="6" w:space="0" w:color="000000"/>
              <w:bottom w:val="single" w:sz="6" w:space="0" w:color="000000"/>
              <w:right w:val="single" w:sz="6" w:space="0" w:color="000000"/>
            </w:tcBorders>
            <w:shd w:val="clear" w:color="auto" w:fill="ECECEC"/>
            <w:tcMar>
              <w:top w:w="60" w:type="dxa"/>
              <w:left w:w="60" w:type="dxa"/>
              <w:bottom w:w="60" w:type="dxa"/>
              <w:right w:w="60" w:type="dxa"/>
            </w:tcMar>
            <w:hideMark/>
          </w:tcPr>
          <w:p w14:paraId="57F80063" w14:textId="77777777" w:rsidR="0076267C" w:rsidRPr="0076267C" w:rsidRDefault="0076267C" w:rsidP="0076267C">
            <w:pPr>
              <w:jc w:val="center"/>
              <w:rPr>
                <w:rFonts w:ascii="Times New Roman" w:hAnsi="Times New Roman" w:cs="Times New Roman"/>
              </w:rPr>
            </w:pPr>
            <w:r w:rsidRPr="0076267C">
              <w:rPr>
                <w:rFonts w:ascii="Helvetica" w:hAnsi="Helvetica" w:cs="Times New Roman"/>
                <w:color w:val="000000"/>
                <w:sz w:val="15"/>
                <w:szCs w:val="15"/>
              </w:rPr>
              <w:t>29-36</w:t>
            </w:r>
          </w:p>
        </w:tc>
      </w:tr>
    </w:tbl>
    <w:p w14:paraId="3A39E004"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953D6AA" w14:textId="77777777" w:rsidR="0076267C" w:rsidRDefault="0076267C" w:rsidP="0076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5F101A" w14:textId="77777777" w:rsidR="0076267C" w:rsidRPr="0076267C" w:rsidRDefault="0076267C">
      <w:pPr>
        <w:rPr>
          <w:lang w:val="en-GB"/>
        </w:rPr>
      </w:pPr>
    </w:p>
    <w:sectPr w:rsidR="0076267C" w:rsidRPr="0076267C" w:rsidSect="00E3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E53CA"/>
    <w:multiLevelType w:val="hybridMultilevel"/>
    <w:tmpl w:val="7DE6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7C"/>
    <w:rsid w:val="001C5E99"/>
    <w:rsid w:val="002B7893"/>
    <w:rsid w:val="0033785C"/>
    <w:rsid w:val="00395A9A"/>
    <w:rsid w:val="00427D52"/>
    <w:rsid w:val="00586303"/>
    <w:rsid w:val="006517E7"/>
    <w:rsid w:val="006532E4"/>
    <w:rsid w:val="007075B2"/>
    <w:rsid w:val="0076267C"/>
    <w:rsid w:val="0095785F"/>
    <w:rsid w:val="00AF6FEC"/>
    <w:rsid w:val="00C31ED1"/>
    <w:rsid w:val="00C412C5"/>
    <w:rsid w:val="00E37B0D"/>
    <w:rsid w:val="00EB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CB24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6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267C"/>
  </w:style>
  <w:style w:type="paragraph" w:styleId="ListParagraph">
    <w:name w:val="List Paragraph"/>
    <w:basedOn w:val="Normal"/>
    <w:uiPriority w:val="34"/>
    <w:qFormat/>
    <w:rsid w:val="0033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5554">
      <w:bodyDiv w:val="1"/>
      <w:marLeft w:val="0"/>
      <w:marRight w:val="0"/>
      <w:marTop w:val="0"/>
      <w:marBottom w:val="0"/>
      <w:divBdr>
        <w:top w:val="none" w:sz="0" w:space="0" w:color="auto"/>
        <w:left w:val="none" w:sz="0" w:space="0" w:color="auto"/>
        <w:bottom w:val="none" w:sz="0" w:space="0" w:color="auto"/>
        <w:right w:val="none" w:sz="0" w:space="0" w:color="auto"/>
      </w:divBdr>
    </w:div>
    <w:div w:id="813255089">
      <w:bodyDiv w:val="1"/>
      <w:marLeft w:val="0"/>
      <w:marRight w:val="0"/>
      <w:marTop w:val="0"/>
      <w:marBottom w:val="0"/>
      <w:divBdr>
        <w:top w:val="none" w:sz="0" w:space="0" w:color="auto"/>
        <w:left w:val="none" w:sz="0" w:space="0" w:color="auto"/>
        <w:bottom w:val="none" w:sz="0" w:space="0" w:color="auto"/>
        <w:right w:val="none" w:sz="0" w:space="0" w:color="auto"/>
      </w:divBdr>
    </w:div>
    <w:div w:id="872226567">
      <w:bodyDiv w:val="1"/>
      <w:marLeft w:val="0"/>
      <w:marRight w:val="0"/>
      <w:marTop w:val="0"/>
      <w:marBottom w:val="0"/>
      <w:divBdr>
        <w:top w:val="none" w:sz="0" w:space="0" w:color="auto"/>
        <w:left w:val="none" w:sz="0" w:space="0" w:color="auto"/>
        <w:bottom w:val="none" w:sz="0" w:space="0" w:color="auto"/>
        <w:right w:val="none" w:sz="0" w:space="0" w:color="auto"/>
      </w:divBdr>
    </w:div>
    <w:div w:id="1668510164">
      <w:bodyDiv w:val="1"/>
      <w:marLeft w:val="0"/>
      <w:marRight w:val="0"/>
      <w:marTop w:val="0"/>
      <w:marBottom w:val="0"/>
      <w:divBdr>
        <w:top w:val="none" w:sz="0" w:space="0" w:color="auto"/>
        <w:left w:val="none" w:sz="0" w:space="0" w:color="auto"/>
        <w:bottom w:val="none" w:sz="0" w:space="0" w:color="auto"/>
        <w:right w:val="none" w:sz="0" w:space="0" w:color="auto"/>
      </w:divBdr>
    </w:div>
    <w:div w:id="1957058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Clarke</dc:creator>
  <cp:keywords/>
  <dc:description/>
  <cp:lastModifiedBy>Ruth Clarke</cp:lastModifiedBy>
  <cp:revision>17</cp:revision>
  <dcterms:created xsi:type="dcterms:W3CDTF">2015-08-09T09:57:00Z</dcterms:created>
  <dcterms:modified xsi:type="dcterms:W3CDTF">2016-11-08T06:28:00Z</dcterms:modified>
</cp:coreProperties>
</file>