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FE88" w14:textId="42995593" w:rsidR="0051741A" w:rsidRPr="00CA0CF2" w:rsidRDefault="00910900" w:rsidP="00CA0CF2">
      <w:pPr>
        <w:jc w:val="center"/>
        <w:rPr>
          <w:b/>
          <w:sz w:val="32"/>
          <w:szCs w:val="32"/>
          <w:lang w:val="en-US"/>
        </w:rPr>
      </w:pPr>
      <w:r w:rsidRPr="00CA0CF2">
        <w:rPr>
          <w:b/>
          <w:sz w:val="32"/>
          <w:szCs w:val="32"/>
          <w:lang w:val="en-US"/>
        </w:rPr>
        <w:t>Grade 10 International Disparities IDU Assessment</w:t>
      </w:r>
    </w:p>
    <w:p w14:paraId="0F74CAA3" w14:textId="0E8E87B7" w:rsidR="00910900" w:rsidRDefault="00910900">
      <w:pPr>
        <w:rPr>
          <w:lang w:val="en-US"/>
        </w:rPr>
      </w:pPr>
    </w:p>
    <w:p w14:paraId="2F03E47F" w14:textId="77E81F11" w:rsidR="00910900" w:rsidRPr="00CA0CF2" w:rsidRDefault="00910900">
      <w:pPr>
        <w:rPr>
          <w:b/>
          <w:lang w:val="en-US"/>
        </w:rPr>
      </w:pPr>
      <w:r w:rsidRPr="00CA0CF2">
        <w:rPr>
          <w:b/>
          <w:lang w:val="en-US"/>
        </w:rPr>
        <w:t>How can international disparities be reduced?</w:t>
      </w:r>
    </w:p>
    <w:p w14:paraId="1EFCB575" w14:textId="77777777" w:rsidR="00910900" w:rsidRDefault="00910900">
      <w:pPr>
        <w:rPr>
          <w:lang w:val="en-US"/>
        </w:rPr>
      </w:pPr>
    </w:p>
    <w:p w14:paraId="16A07094" w14:textId="51AA3A4E" w:rsidR="006C7614" w:rsidRDefault="00C14D82">
      <w:pPr>
        <w:rPr>
          <w:lang w:val="en-US"/>
        </w:rPr>
      </w:pPr>
      <w:r w:rsidRPr="005D0CFE">
        <w:rPr>
          <w:lang w:val="en-US"/>
        </w:rPr>
        <w:t xml:space="preserve">In 2018 the </w:t>
      </w:r>
      <w:hyperlink r:id="rId5" w:history="1">
        <w:r w:rsidRPr="00860EA2">
          <w:rPr>
            <w:rStyle w:val="Hyperlink"/>
            <w:lang w:val="en-US"/>
          </w:rPr>
          <w:t>UNDP</w:t>
        </w:r>
      </w:hyperlink>
      <w:r w:rsidRPr="005D0CFE">
        <w:rPr>
          <w:lang w:val="en-US"/>
        </w:rPr>
        <w:t xml:space="preserve"> produced its annual </w:t>
      </w:r>
      <w:hyperlink r:id="rId6" w:history="1">
        <w:r w:rsidR="005D0CFE" w:rsidRPr="00860EA2">
          <w:rPr>
            <w:rStyle w:val="Hyperlink"/>
            <w:lang w:val="en-US"/>
          </w:rPr>
          <w:t xml:space="preserve">Human </w:t>
        </w:r>
        <w:r w:rsidRPr="00860EA2">
          <w:rPr>
            <w:rStyle w:val="Hyperlink"/>
            <w:lang w:val="en-US"/>
          </w:rPr>
          <w:t>Development Report</w:t>
        </w:r>
      </w:hyperlink>
      <w:r w:rsidRPr="005D0CFE">
        <w:rPr>
          <w:lang w:val="en-US"/>
        </w:rPr>
        <w:t>. Data for 189 countries was obtained and countries were ranked using the UN’s Human Development Index</w:t>
      </w:r>
      <w:r w:rsidR="006C7614">
        <w:rPr>
          <w:lang w:val="en-US"/>
        </w:rPr>
        <w:t xml:space="preserve"> based on; GNI per capita, life expectancy &amp; years in education.</w:t>
      </w:r>
    </w:p>
    <w:p w14:paraId="6D1FEE8D" w14:textId="77777777" w:rsidR="006C7614" w:rsidRDefault="006C7614">
      <w:pPr>
        <w:rPr>
          <w:lang w:val="en-US"/>
        </w:rPr>
      </w:pPr>
    </w:p>
    <w:p w14:paraId="15B7C0AB" w14:textId="0A8B9549" w:rsidR="005D0CFE" w:rsidRDefault="00C14D82">
      <w:pPr>
        <w:rPr>
          <w:lang w:val="en-US"/>
        </w:rPr>
      </w:pPr>
      <w:r w:rsidRPr="005D0CFE">
        <w:rPr>
          <w:lang w:val="en-US"/>
        </w:rPr>
        <w:t>This assignment considers</w:t>
      </w:r>
      <w:r w:rsidR="005D0CFE" w:rsidRPr="005D0CFE">
        <w:rPr>
          <w:lang w:val="en-US"/>
        </w:rPr>
        <w:t>;</w:t>
      </w:r>
    </w:p>
    <w:p w14:paraId="27EAC7EB" w14:textId="77777777" w:rsidR="006C7614" w:rsidRPr="005D0CFE" w:rsidRDefault="006C7614">
      <w:pPr>
        <w:rPr>
          <w:lang w:val="en-US"/>
        </w:rPr>
      </w:pPr>
    </w:p>
    <w:p w14:paraId="55D8E369" w14:textId="50135BA6" w:rsidR="005D0CFE" w:rsidRDefault="005D0CFE" w:rsidP="005D0CFE">
      <w:pPr>
        <w:ind w:firstLine="720"/>
        <w:rPr>
          <w:lang w:val="en-US"/>
        </w:rPr>
      </w:pPr>
      <w:r w:rsidRPr="005D0CFE">
        <w:rPr>
          <w:lang w:val="en-US"/>
        </w:rPr>
        <w:t xml:space="preserve">1. </w:t>
      </w:r>
      <w:r w:rsidR="00C14D82" w:rsidRPr="005D0CFE">
        <w:rPr>
          <w:lang w:val="en-US"/>
        </w:rPr>
        <w:t xml:space="preserve">how </w:t>
      </w:r>
      <w:r w:rsidR="006C7614">
        <w:rPr>
          <w:lang w:val="en-US"/>
        </w:rPr>
        <w:t>quality of life (level of development) in countries is measured.</w:t>
      </w:r>
    </w:p>
    <w:p w14:paraId="158BBBBB" w14:textId="77777777" w:rsidR="006C7614" w:rsidRPr="005D0CFE" w:rsidRDefault="006C7614" w:rsidP="005D0CFE">
      <w:pPr>
        <w:ind w:firstLine="720"/>
        <w:rPr>
          <w:lang w:val="en-US"/>
        </w:rPr>
      </w:pPr>
    </w:p>
    <w:p w14:paraId="096AE55B" w14:textId="663D5F14" w:rsidR="00C14D82" w:rsidRPr="005D0CFE" w:rsidRDefault="005D0CFE" w:rsidP="005D0CFE">
      <w:pPr>
        <w:ind w:left="720"/>
        <w:rPr>
          <w:lang w:val="en-US"/>
        </w:rPr>
      </w:pPr>
      <w:r w:rsidRPr="005D0CFE">
        <w:rPr>
          <w:lang w:val="en-US"/>
        </w:rPr>
        <w:t xml:space="preserve">2. how </w:t>
      </w:r>
      <w:r w:rsidR="006C7614">
        <w:rPr>
          <w:lang w:val="en-US"/>
        </w:rPr>
        <w:t xml:space="preserve">quality of life </w:t>
      </w:r>
      <w:r w:rsidRPr="005D0CFE">
        <w:rPr>
          <w:lang w:val="en-US"/>
        </w:rPr>
        <w:t>r</w:t>
      </w:r>
      <w:r w:rsidR="00C14D82" w:rsidRPr="005D0CFE">
        <w:rPr>
          <w:lang w:val="en-US"/>
        </w:rPr>
        <w:t xml:space="preserve">ankings </w:t>
      </w:r>
      <w:r w:rsidRPr="005D0CFE">
        <w:rPr>
          <w:lang w:val="en-US"/>
        </w:rPr>
        <w:t>can</w:t>
      </w:r>
      <w:r w:rsidR="00C14D82" w:rsidRPr="005D0CFE">
        <w:rPr>
          <w:lang w:val="en-US"/>
        </w:rPr>
        <w:t xml:space="preserve"> </w:t>
      </w:r>
      <w:r w:rsidRPr="005D0CFE">
        <w:rPr>
          <w:lang w:val="en-US"/>
        </w:rPr>
        <w:t xml:space="preserve">be used to </w:t>
      </w:r>
      <w:r w:rsidR="00C14D82" w:rsidRPr="005D0CFE">
        <w:rPr>
          <w:lang w:val="en-US"/>
        </w:rPr>
        <w:t>help reduce the disparities that exist between</w:t>
      </w:r>
      <w:r w:rsidRPr="005D0CFE">
        <w:rPr>
          <w:lang w:val="en-US"/>
        </w:rPr>
        <w:t xml:space="preserve"> countries.</w:t>
      </w:r>
    </w:p>
    <w:p w14:paraId="054A9D68" w14:textId="77777777" w:rsidR="00C14D82" w:rsidRDefault="00C14D82">
      <w:pPr>
        <w:rPr>
          <w:b/>
          <w:lang w:val="en-US"/>
        </w:rPr>
      </w:pPr>
    </w:p>
    <w:p w14:paraId="20CCD6EB" w14:textId="6B45F05D" w:rsidR="006C7614" w:rsidRPr="0091526E" w:rsidRDefault="00910900">
      <w:pPr>
        <w:rPr>
          <w:sz w:val="32"/>
          <w:szCs w:val="32"/>
          <w:lang w:val="en-US"/>
        </w:rPr>
      </w:pPr>
      <w:r w:rsidRPr="0091526E">
        <w:rPr>
          <w:b/>
          <w:sz w:val="32"/>
          <w:szCs w:val="32"/>
          <w:lang w:val="en-US"/>
        </w:rPr>
        <w:t>Task</w:t>
      </w:r>
      <w:r w:rsidR="00CF1187" w:rsidRPr="0091526E">
        <w:rPr>
          <w:b/>
          <w:sz w:val="32"/>
          <w:szCs w:val="32"/>
          <w:lang w:val="en-US"/>
        </w:rPr>
        <w:t xml:space="preserve"> A</w:t>
      </w:r>
      <w:r w:rsidR="00F06A82" w:rsidRPr="0091526E">
        <w:rPr>
          <w:b/>
          <w:sz w:val="32"/>
          <w:szCs w:val="32"/>
          <w:lang w:val="en-US"/>
        </w:rPr>
        <w:t xml:space="preserve"> - </w:t>
      </w:r>
      <w:r w:rsidR="0091526E">
        <w:rPr>
          <w:b/>
          <w:sz w:val="32"/>
          <w:szCs w:val="32"/>
          <w:lang w:val="en-US"/>
        </w:rPr>
        <w:t>T</w:t>
      </w:r>
      <w:r w:rsidR="00F06A82" w:rsidRPr="0091526E">
        <w:rPr>
          <w:b/>
          <w:sz w:val="32"/>
          <w:szCs w:val="32"/>
          <w:lang w:val="en-US"/>
        </w:rPr>
        <w:t xml:space="preserve">eam of </w:t>
      </w:r>
      <w:r w:rsidR="00CF1187" w:rsidRPr="0091526E">
        <w:rPr>
          <w:b/>
          <w:sz w:val="32"/>
          <w:szCs w:val="32"/>
          <w:lang w:val="en-US"/>
        </w:rPr>
        <w:t>three</w:t>
      </w:r>
      <w:r w:rsidR="00123BD0" w:rsidRPr="0091526E">
        <w:rPr>
          <w:b/>
          <w:sz w:val="32"/>
          <w:szCs w:val="32"/>
          <w:lang w:val="en-US"/>
        </w:rPr>
        <w:t xml:space="preserve"> </w:t>
      </w:r>
      <w:r w:rsidR="00123BD0" w:rsidRPr="0091526E">
        <w:rPr>
          <w:b/>
          <w:lang w:val="en-US"/>
        </w:rPr>
        <w:t xml:space="preserve">(Assessed in </w:t>
      </w:r>
      <w:r w:rsidR="0091526E">
        <w:rPr>
          <w:b/>
          <w:lang w:val="en-US"/>
        </w:rPr>
        <w:t xml:space="preserve">Humanities </w:t>
      </w:r>
      <w:r w:rsidR="00123BD0" w:rsidRPr="0091526E">
        <w:rPr>
          <w:b/>
          <w:lang w:val="en-US"/>
        </w:rPr>
        <w:t>Cri A &amp; C)</w:t>
      </w:r>
    </w:p>
    <w:p w14:paraId="3FD81F56" w14:textId="77777777" w:rsidR="006C7614" w:rsidRDefault="006C7614">
      <w:pPr>
        <w:rPr>
          <w:lang w:val="en-US"/>
        </w:rPr>
      </w:pPr>
    </w:p>
    <w:p w14:paraId="724C2E3A" w14:textId="73DA6D95" w:rsidR="006C7614" w:rsidRDefault="006C7614">
      <w:pPr>
        <w:rPr>
          <w:lang w:val="en-US"/>
        </w:rPr>
      </w:pPr>
      <w:r>
        <w:rPr>
          <w:lang w:val="en-US"/>
        </w:rPr>
        <w:t xml:space="preserve">You and your team have been asked to </w:t>
      </w:r>
      <w:r w:rsidRPr="007A6347">
        <w:rPr>
          <w:b/>
          <w:color w:val="FF0000"/>
          <w:lang w:val="en-US"/>
        </w:rPr>
        <w:t xml:space="preserve">produce a </w:t>
      </w:r>
      <w:r w:rsidR="0091526E">
        <w:rPr>
          <w:b/>
          <w:color w:val="FF0000"/>
          <w:lang w:val="en-US"/>
        </w:rPr>
        <w:t>3-5-minute</w:t>
      </w:r>
      <w:r w:rsidRPr="007A6347">
        <w:rPr>
          <w:b/>
          <w:color w:val="FF0000"/>
          <w:lang w:val="en-US"/>
        </w:rPr>
        <w:t xml:space="preserve"> pre-recorded presentation (using the media of your choice) for an executive of the UNDP.</w:t>
      </w:r>
    </w:p>
    <w:p w14:paraId="7616506B" w14:textId="77777777" w:rsidR="006C7614" w:rsidRDefault="006C7614">
      <w:pPr>
        <w:rPr>
          <w:lang w:val="en-US"/>
        </w:rPr>
      </w:pPr>
    </w:p>
    <w:p w14:paraId="1FA221B3" w14:textId="3DCAFD1A" w:rsidR="00F06A82" w:rsidRDefault="00F06A82">
      <w:pPr>
        <w:rPr>
          <w:lang w:val="en-US"/>
        </w:rPr>
      </w:pPr>
      <w:r>
        <w:rPr>
          <w:lang w:val="en-US"/>
        </w:rPr>
        <w:t>The presentation will be based on</w:t>
      </w:r>
      <w:r w:rsidR="006C7614">
        <w:rPr>
          <w:lang w:val="en-US"/>
        </w:rPr>
        <w:t xml:space="preserve"> </w:t>
      </w:r>
      <w:r w:rsidR="005D0CFE">
        <w:rPr>
          <w:lang w:val="en-US"/>
        </w:rPr>
        <w:t xml:space="preserve">data for </w:t>
      </w:r>
      <w:r w:rsidR="00B954F6">
        <w:rPr>
          <w:lang w:val="en-US"/>
        </w:rPr>
        <w:t xml:space="preserve">a sample of </w:t>
      </w:r>
      <w:r w:rsidR="00CF1187">
        <w:rPr>
          <w:lang w:val="en-US"/>
        </w:rPr>
        <w:t>tw</w:t>
      </w:r>
      <w:r w:rsidR="00B954F6">
        <w:rPr>
          <w:lang w:val="en-US"/>
        </w:rPr>
        <w:t>enty</w:t>
      </w:r>
      <w:r w:rsidR="005D0CFE">
        <w:rPr>
          <w:lang w:val="en-US"/>
        </w:rPr>
        <w:t xml:space="preserve"> countries</w:t>
      </w:r>
      <w:r w:rsidR="00212FB4">
        <w:rPr>
          <w:lang w:val="en-US"/>
        </w:rPr>
        <w:t xml:space="preserve"> from around the world.</w:t>
      </w:r>
    </w:p>
    <w:p w14:paraId="7FCEE919" w14:textId="77777777" w:rsidR="00F06A82" w:rsidRDefault="00F06A82">
      <w:pPr>
        <w:rPr>
          <w:lang w:val="en-US"/>
        </w:rPr>
      </w:pPr>
    </w:p>
    <w:p w14:paraId="0CF92950" w14:textId="0F1DEC7B" w:rsidR="00910900" w:rsidRDefault="00F06A82">
      <w:pPr>
        <w:rPr>
          <w:lang w:val="en-US"/>
        </w:rPr>
      </w:pPr>
      <w:r>
        <w:rPr>
          <w:lang w:val="en-US"/>
        </w:rPr>
        <w:t xml:space="preserve">The presentation will </w:t>
      </w:r>
      <w:r w:rsidR="00910900">
        <w:rPr>
          <w:lang w:val="en-US"/>
        </w:rPr>
        <w:t>identif</w:t>
      </w:r>
      <w:r>
        <w:rPr>
          <w:lang w:val="en-US"/>
        </w:rPr>
        <w:t>y</w:t>
      </w:r>
      <w:r w:rsidR="00910900">
        <w:rPr>
          <w:lang w:val="en-US"/>
        </w:rPr>
        <w:t xml:space="preserve"> </w:t>
      </w:r>
      <w:r w:rsidR="005D0CFE">
        <w:rPr>
          <w:lang w:val="en-US"/>
        </w:rPr>
        <w:t xml:space="preserve">the </w:t>
      </w:r>
      <w:r w:rsidR="00CA0CF2" w:rsidRPr="00CB6D45">
        <w:rPr>
          <w:b/>
          <w:i/>
          <w:lang w:val="en-US"/>
        </w:rPr>
        <w:t>t</w:t>
      </w:r>
      <w:r w:rsidR="00CB6D45" w:rsidRPr="00CB6D45">
        <w:rPr>
          <w:b/>
          <w:i/>
          <w:lang w:val="en-US"/>
        </w:rPr>
        <w:t>hree</w:t>
      </w:r>
      <w:r w:rsidR="00CA0CF2" w:rsidRPr="00CB6D45">
        <w:rPr>
          <w:b/>
          <w:i/>
          <w:lang w:val="en-US"/>
        </w:rPr>
        <w:t xml:space="preserve"> </w:t>
      </w:r>
      <w:r w:rsidR="00910900">
        <w:rPr>
          <w:lang w:val="en-US"/>
        </w:rPr>
        <w:t xml:space="preserve">countries in most need of assistance and </w:t>
      </w:r>
      <w:r w:rsidR="0085489B">
        <w:rPr>
          <w:lang w:val="en-US"/>
        </w:rPr>
        <w:t xml:space="preserve">recommend </w:t>
      </w:r>
      <w:r w:rsidR="00910900">
        <w:rPr>
          <w:lang w:val="en-US"/>
        </w:rPr>
        <w:t xml:space="preserve">appropriate strategies </w:t>
      </w:r>
      <w:r w:rsidR="0085489B">
        <w:rPr>
          <w:lang w:val="en-US"/>
        </w:rPr>
        <w:t xml:space="preserve">to help reduce the disparities that exist between them and </w:t>
      </w:r>
      <w:r w:rsidR="005D0CFE">
        <w:rPr>
          <w:lang w:val="en-US"/>
        </w:rPr>
        <w:t>the</w:t>
      </w:r>
      <w:r w:rsidR="00CA0CF2">
        <w:rPr>
          <w:lang w:val="en-US"/>
        </w:rPr>
        <w:t xml:space="preserve"> </w:t>
      </w:r>
      <w:r w:rsidR="0085489B">
        <w:rPr>
          <w:lang w:val="en-US"/>
        </w:rPr>
        <w:t>other countries.</w:t>
      </w:r>
    </w:p>
    <w:p w14:paraId="22050E7D" w14:textId="37098EED" w:rsidR="0085489B" w:rsidRDefault="0085489B">
      <w:pPr>
        <w:rPr>
          <w:lang w:val="en-US"/>
        </w:rPr>
      </w:pPr>
    </w:p>
    <w:p w14:paraId="3E392734" w14:textId="7B34C801" w:rsidR="0085489B" w:rsidRPr="00CF1187" w:rsidRDefault="00C14D82">
      <w:pPr>
        <w:rPr>
          <w:b/>
          <w:lang w:val="en-US"/>
        </w:rPr>
      </w:pPr>
      <w:r w:rsidRPr="00C14D82">
        <w:rPr>
          <w:b/>
          <w:lang w:val="en-US"/>
        </w:rPr>
        <w:t>Sub-tasks</w:t>
      </w:r>
    </w:p>
    <w:p w14:paraId="4CF6E37E" w14:textId="36824772" w:rsidR="0085489B" w:rsidRDefault="0085489B">
      <w:pPr>
        <w:rPr>
          <w:lang w:val="en-US"/>
        </w:rPr>
      </w:pPr>
    </w:p>
    <w:p w14:paraId="62C116E8" w14:textId="4ED66C11" w:rsidR="00AF7778" w:rsidRDefault="00CF1187">
      <w:pPr>
        <w:rPr>
          <w:lang w:val="en-US"/>
        </w:rPr>
      </w:pPr>
      <w:r>
        <w:rPr>
          <w:lang w:val="en-US"/>
        </w:rPr>
        <w:t>1</w:t>
      </w:r>
      <w:r w:rsidR="0085489B">
        <w:rPr>
          <w:lang w:val="en-US"/>
        </w:rPr>
        <w:t>.</w:t>
      </w:r>
      <w:r w:rsidR="00AF7778">
        <w:rPr>
          <w:lang w:val="en-US"/>
        </w:rPr>
        <w:t xml:space="preserve"> </w:t>
      </w:r>
      <w:r w:rsidR="00F569E7">
        <w:rPr>
          <w:lang w:val="en-US"/>
        </w:rPr>
        <w:t xml:space="preserve">Use the </w:t>
      </w:r>
      <w:hyperlink r:id="rId7" w:history="1">
        <w:r w:rsidR="00F569E7" w:rsidRPr="00F569E7">
          <w:rPr>
            <w:rStyle w:val="Hyperlink"/>
            <w:lang w:val="en-US"/>
          </w:rPr>
          <w:t>World Bank Website</w:t>
        </w:r>
      </w:hyperlink>
      <w:r w:rsidR="00F569E7">
        <w:rPr>
          <w:lang w:val="en-US"/>
        </w:rPr>
        <w:t xml:space="preserve"> to o</w:t>
      </w:r>
      <w:r w:rsidR="00AF7778">
        <w:rPr>
          <w:lang w:val="en-US"/>
        </w:rPr>
        <w:t xml:space="preserve">btain data on these </w:t>
      </w:r>
      <w:r w:rsidR="00B23543">
        <w:rPr>
          <w:lang w:val="en-US"/>
        </w:rPr>
        <w:t xml:space="preserve">six </w:t>
      </w:r>
      <w:r w:rsidR="00AF7778">
        <w:rPr>
          <w:lang w:val="en-US"/>
        </w:rPr>
        <w:t>variables for the twenty countries</w:t>
      </w:r>
      <w:r w:rsidR="00B23543">
        <w:rPr>
          <w:lang w:val="en-US"/>
        </w:rPr>
        <w:t>;</w:t>
      </w:r>
    </w:p>
    <w:p w14:paraId="3940F06E" w14:textId="0B54735F" w:rsidR="00B23543" w:rsidRDefault="00B23543">
      <w:pPr>
        <w:rPr>
          <w:lang w:val="en-US"/>
        </w:rPr>
      </w:pPr>
    </w:p>
    <w:p w14:paraId="41DABAF5" w14:textId="449F3A1D" w:rsidR="00B23543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Total population</w:t>
      </w:r>
    </w:p>
    <w:p w14:paraId="13A9D50A" w14:textId="15285BDE" w:rsidR="00F569E7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Population growth rate</w:t>
      </w:r>
    </w:p>
    <w:p w14:paraId="2D968C0C" w14:textId="219AAAEE" w:rsidR="00F569E7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Proportion of seats held by women in national parliaments</w:t>
      </w:r>
    </w:p>
    <w:p w14:paraId="66D4CBCB" w14:textId="682BF43A" w:rsidR="00F569E7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PM2.5 air pollution</w:t>
      </w:r>
    </w:p>
    <w:p w14:paraId="2682379B" w14:textId="4CBEA7D8" w:rsidR="00F569E7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Access to electricity (% of population)</w:t>
      </w:r>
    </w:p>
    <w:p w14:paraId="1001DA65" w14:textId="21EE9491" w:rsidR="00F569E7" w:rsidRPr="00F569E7" w:rsidRDefault="00F569E7" w:rsidP="00F569E7">
      <w:pPr>
        <w:pStyle w:val="ListParagraph"/>
        <w:numPr>
          <w:ilvl w:val="1"/>
          <w:numId w:val="2"/>
        </w:numPr>
        <w:rPr>
          <w:lang w:val="en-US"/>
        </w:rPr>
      </w:pPr>
      <w:r w:rsidRPr="00F569E7">
        <w:rPr>
          <w:lang w:val="en-US"/>
        </w:rPr>
        <w:t>Agricultural land (% of land area)</w:t>
      </w:r>
    </w:p>
    <w:p w14:paraId="0EC99601" w14:textId="77777777" w:rsidR="00AF7778" w:rsidRDefault="00AF7778">
      <w:pPr>
        <w:rPr>
          <w:lang w:val="en-US"/>
        </w:rPr>
      </w:pPr>
    </w:p>
    <w:p w14:paraId="3EFB9EC1" w14:textId="525A7AF5" w:rsidR="0085489B" w:rsidRDefault="00AF7778">
      <w:pPr>
        <w:rPr>
          <w:lang w:val="en-US"/>
        </w:rPr>
      </w:pPr>
      <w:r>
        <w:rPr>
          <w:lang w:val="en-US"/>
        </w:rPr>
        <w:t xml:space="preserve">2. </w:t>
      </w:r>
      <w:r w:rsidR="0085489B">
        <w:rPr>
          <w:lang w:val="en-US"/>
        </w:rPr>
        <w:t>Conduct Spearman’s rank correlation test</w:t>
      </w:r>
      <w:r w:rsidR="00CF1187">
        <w:rPr>
          <w:lang w:val="en-US"/>
        </w:rPr>
        <w:t>s</w:t>
      </w:r>
      <w:r w:rsidR="0085489B">
        <w:rPr>
          <w:lang w:val="en-US"/>
        </w:rPr>
        <w:t xml:space="preserve"> between </w:t>
      </w:r>
      <w:r w:rsidR="00550441">
        <w:rPr>
          <w:lang w:val="en-US"/>
        </w:rPr>
        <w:t>each of the six variables</w:t>
      </w:r>
      <w:r w:rsidR="00F23953">
        <w:rPr>
          <w:lang w:val="en-US"/>
        </w:rPr>
        <w:t xml:space="preserve"> </w:t>
      </w:r>
      <w:r w:rsidR="0085489B">
        <w:rPr>
          <w:lang w:val="en-US"/>
        </w:rPr>
        <w:t xml:space="preserve">and the United Nations HDI data </w:t>
      </w:r>
      <w:r w:rsidR="00F569E7">
        <w:rPr>
          <w:lang w:val="en-US"/>
        </w:rPr>
        <w:t>for the twenty countries</w:t>
      </w:r>
      <w:bookmarkStart w:id="0" w:name="_GoBack"/>
      <w:bookmarkEnd w:id="0"/>
      <w:r w:rsidR="0085489B">
        <w:rPr>
          <w:lang w:val="en-US"/>
        </w:rPr>
        <w:t>.</w:t>
      </w:r>
      <w:r w:rsidR="00410367">
        <w:rPr>
          <w:lang w:val="en-US"/>
        </w:rPr>
        <w:t xml:space="preserve"> </w:t>
      </w:r>
      <w:r w:rsidR="00F06A82">
        <w:rPr>
          <w:lang w:val="en-US"/>
        </w:rPr>
        <w:t>Then,</w:t>
      </w:r>
    </w:p>
    <w:p w14:paraId="4BC9A240" w14:textId="77777777" w:rsidR="00F06A82" w:rsidRDefault="00F06A82" w:rsidP="00F06A82">
      <w:pPr>
        <w:rPr>
          <w:lang w:val="en-US"/>
        </w:rPr>
      </w:pPr>
    </w:p>
    <w:p w14:paraId="3D14D4E6" w14:textId="3B997D48" w:rsidR="000E250B" w:rsidRDefault="00410367" w:rsidP="00F06A82">
      <w:pPr>
        <w:ind w:left="720"/>
        <w:rPr>
          <w:lang w:val="en-US"/>
        </w:rPr>
      </w:pPr>
      <w:r>
        <w:rPr>
          <w:lang w:val="en-US"/>
        </w:rPr>
        <w:t xml:space="preserve">a) </w:t>
      </w:r>
      <w:r w:rsidR="00550441">
        <w:rPr>
          <w:lang w:val="en-US"/>
        </w:rPr>
        <w:t xml:space="preserve">Identify the </w:t>
      </w:r>
      <w:r w:rsidR="00550441" w:rsidRPr="00CF1187">
        <w:rPr>
          <w:b/>
          <w:i/>
          <w:lang w:val="en-US"/>
        </w:rPr>
        <w:t>t</w:t>
      </w:r>
      <w:r w:rsidR="00CF1187" w:rsidRPr="00CF1187">
        <w:rPr>
          <w:b/>
          <w:i/>
          <w:lang w:val="en-US"/>
        </w:rPr>
        <w:t>hree</w:t>
      </w:r>
      <w:r w:rsidR="00550441" w:rsidRPr="00CF1187">
        <w:rPr>
          <w:b/>
          <w:i/>
          <w:lang w:val="en-US"/>
        </w:rPr>
        <w:t xml:space="preserve"> </w:t>
      </w:r>
      <w:r w:rsidR="00550441">
        <w:rPr>
          <w:lang w:val="en-US"/>
        </w:rPr>
        <w:t xml:space="preserve">variables that are most closely correlated to the UN’s HDI </w:t>
      </w:r>
      <w:r w:rsidR="000E250B">
        <w:rPr>
          <w:lang w:val="en-US"/>
        </w:rPr>
        <w:t>and explain why this might be.</w:t>
      </w:r>
    </w:p>
    <w:p w14:paraId="036E9CF4" w14:textId="77777777" w:rsidR="00F06A82" w:rsidRDefault="00F06A82" w:rsidP="00F06A82">
      <w:pPr>
        <w:ind w:left="720"/>
        <w:rPr>
          <w:lang w:val="en-US"/>
        </w:rPr>
      </w:pPr>
    </w:p>
    <w:p w14:paraId="52ACC1EE" w14:textId="27EE4869" w:rsidR="00CA0CF2" w:rsidRDefault="00410367" w:rsidP="000E250B">
      <w:pPr>
        <w:ind w:left="720"/>
        <w:rPr>
          <w:lang w:val="en-US"/>
        </w:rPr>
      </w:pPr>
      <w:r>
        <w:rPr>
          <w:lang w:val="en-US"/>
        </w:rPr>
        <w:t xml:space="preserve">b) </w:t>
      </w:r>
      <w:r w:rsidR="000E250B">
        <w:rPr>
          <w:lang w:val="en-US"/>
        </w:rPr>
        <w:t>Identify</w:t>
      </w:r>
      <w:r w:rsidR="000E250B" w:rsidRPr="00E069F3">
        <w:rPr>
          <w:lang w:val="en-US"/>
        </w:rPr>
        <w:t xml:space="preserve"> </w:t>
      </w:r>
      <w:r w:rsidR="00CF1187" w:rsidRPr="00E069F3">
        <w:rPr>
          <w:lang w:val="en-US"/>
        </w:rPr>
        <w:t>the</w:t>
      </w:r>
      <w:r w:rsidR="000E250B" w:rsidRPr="00CF1187">
        <w:rPr>
          <w:b/>
          <w:i/>
          <w:lang w:val="en-US"/>
        </w:rPr>
        <w:t xml:space="preserve"> </w:t>
      </w:r>
      <w:r w:rsidR="00E069F3">
        <w:rPr>
          <w:b/>
          <w:i/>
          <w:lang w:val="en-US"/>
        </w:rPr>
        <w:t xml:space="preserve">two </w:t>
      </w:r>
      <w:r w:rsidR="000E250B" w:rsidRPr="00CF1187">
        <w:rPr>
          <w:b/>
          <w:i/>
          <w:lang w:val="en-US"/>
        </w:rPr>
        <w:t>variable</w:t>
      </w:r>
      <w:r w:rsidR="00E069F3">
        <w:rPr>
          <w:b/>
          <w:i/>
          <w:lang w:val="en-US"/>
        </w:rPr>
        <w:t>s</w:t>
      </w:r>
      <w:r w:rsidR="000E250B">
        <w:rPr>
          <w:lang w:val="en-US"/>
        </w:rPr>
        <w:t xml:space="preserve"> that </w:t>
      </w:r>
      <w:r w:rsidR="00CF1187">
        <w:rPr>
          <w:lang w:val="en-US"/>
        </w:rPr>
        <w:t>ha</w:t>
      </w:r>
      <w:r w:rsidR="00E069F3">
        <w:rPr>
          <w:lang w:val="en-US"/>
        </w:rPr>
        <w:t>ve</w:t>
      </w:r>
      <w:r w:rsidR="00CF1187">
        <w:rPr>
          <w:lang w:val="en-US"/>
        </w:rPr>
        <w:t xml:space="preserve"> the lowest</w:t>
      </w:r>
      <w:r w:rsidR="000E250B">
        <w:rPr>
          <w:lang w:val="en-US"/>
        </w:rPr>
        <w:t xml:space="preserve"> correlat</w:t>
      </w:r>
      <w:r w:rsidR="00CF1187">
        <w:rPr>
          <w:lang w:val="en-US"/>
        </w:rPr>
        <w:t>ion</w:t>
      </w:r>
      <w:r w:rsidR="000E250B">
        <w:rPr>
          <w:lang w:val="en-US"/>
        </w:rPr>
        <w:t xml:space="preserve"> to the UN’s HDI &amp; s</w:t>
      </w:r>
      <w:r w:rsidR="00550441">
        <w:rPr>
          <w:lang w:val="en-US"/>
        </w:rPr>
        <w:t>uggest possible reasons for th</w:t>
      </w:r>
      <w:r w:rsidR="000E250B">
        <w:rPr>
          <w:lang w:val="en-US"/>
        </w:rPr>
        <w:t>is</w:t>
      </w:r>
      <w:r w:rsidR="00CA0CF2">
        <w:rPr>
          <w:lang w:val="en-US"/>
        </w:rPr>
        <w:t>.</w:t>
      </w:r>
    </w:p>
    <w:p w14:paraId="1D66E8A7" w14:textId="77777777" w:rsidR="00F06A82" w:rsidRDefault="00F06A82" w:rsidP="000E250B">
      <w:pPr>
        <w:ind w:left="720"/>
        <w:rPr>
          <w:lang w:val="en-US"/>
        </w:rPr>
      </w:pPr>
    </w:p>
    <w:p w14:paraId="4FE8A5E6" w14:textId="0589903E" w:rsidR="00F06A82" w:rsidRDefault="00F06A82" w:rsidP="00F06A82">
      <w:pPr>
        <w:rPr>
          <w:lang w:val="en-US"/>
        </w:rPr>
      </w:pPr>
      <w:r>
        <w:rPr>
          <w:lang w:val="en-US"/>
        </w:rPr>
        <w:t>You should record your findings and explanations in your presentation</w:t>
      </w:r>
    </w:p>
    <w:p w14:paraId="096F47C9" w14:textId="0D219269" w:rsidR="00CF1187" w:rsidRDefault="00CF1187" w:rsidP="00F06A82">
      <w:pPr>
        <w:rPr>
          <w:lang w:val="en-US"/>
        </w:rPr>
      </w:pPr>
    </w:p>
    <w:p w14:paraId="5BFA75F3" w14:textId="342637A6" w:rsidR="00CF1187" w:rsidRDefault="00CF1187" w:rsidP="00CF1187">
      <w:pPr>
        <w:ind w:left="720"/>
        <w:rPr>
          <w:lang w:val="en-US"/>
        </w:rPr>
      </w:pPr>
      <w:r>
        <w:rPr>
          <w:lang w:val="en-US"/>
        </w:rPr>
        <w:t xml:space="preserve">c) Replace the </w:t>
      </w:r>
      <w:r w:rsidR="00E069F3">
        <w:rPr>
          <w:lang w:val="en-US"/>
        </w:rPr>
        <w:t xml:space="preserve">two </w:t>
      </w:r>
      <w:r>
        <w:rPr>
          <w:lang w:val="en-US"/>
        </w:rPr>
        <w:t>variable</w:t>
      </w:r>
      <w:r w:rsidR="00E069F3">
        <w:rPr>
          <w:lang w:val="en-US"/>
        </w:rPr>
        <w:t>s</w:t>
      </w:r>
      <w:r>
        <w:rPr>
          <w:lang w:val="en-US"/>
        </w:rPr>
        <w:t xml:space="preserve"> with the lowest correlation with </w:t>
      </w:r>
      <w:r w:rsidR="00E069F3">
        <w:rPr>
          <w:lang w:val="en-US"/>
        </w:rPr>
        <w:t>two</w:t>
      </w:r>
      <w:r>
        <w:rPr>
          <w:lang w:val="en-US"/>
        </w:rPr>
        <w:t xml:space="preserve"> that your group believes </w:t>
      </w:r>
      <w:r w:rsidR="00E069F3">
        <w:rPr>
          <w:lang w:val="en-US"/>
        </w:rPr>
        <w:t>are</w:t>
      </w:r>
      <w:r>
        <w:rPr>
          <w:lang w:val="en-US"/>
        </w:rPr>
        <w:t xml:space="preserve"> better indicator</w:t>
      </w:r>
      <w:r w:rsidR="00E069F3">
        <w:rPr>
          <w:lang w:val="en-US"/>
        </w:rPr>
        <w:t>s</w:t>
      </w:r>
      <w:r>
        <w:rPr>
          <w:lang w:val="en-US"/>
        </w:rPr>
        <w:t xml:space="preserve"> of development, then use the Spearman’s rank to confirm this.</w:t>
      </w:r>
      <w:r w:rsidR="004534B7">
        <w:rPr>
          <w:lang w:val="en-US"/>
        </w:rPr>
        <w:t xml:space="preserve"> (Data may be obtained from the </w:t>
      </w:r>
      <w:hyperlink r:id="rId8" w:history="1">
        <w:r w:rsidR="004534B7" w:rsidRPr="004534B7">
          <w:rPr>
            <w:rStyle w:val="Hyperlink"/>
            <w:lang w:val="en-US"/>
          </w:rPr>
          <w:t>World Bank website</w:t>
        </w:r>
      </w:hyperlink>
      <w:r w:rsidR="004534B7">
        <w:rPr>
          <w:lang w:val="en-US"/>
        </w:rPr>
        <w:t xml:space="preserve"> or </w:t>
      </w:r>
      <w:r w:rsidR="00E069F3">
        <w:rPr>
          <w:lang w:val="en-US"/>
        </w:rPr>
        <w:t>an</w:t>
      </w:r>
      <w:r w:rsidR="004534B7">
        <w:rPr>
          <w:lang w:val="en-US"/>
        </w:rPr>
        <w:t>other reliable source)</w:t>
      </w:r>
    </w:p>
    <w:p w14:paraId="6F4C9361" w14:textId="67BEEDE4" w:rsidR="00CF1187" w:rsidRDefault="00CF1187" w:rsidP="00CF1187">
      <w:pPr>
        <w:rPr>
          <w:lang w:val="en-US"/>
        </w:rPr>
      </w:pPr>
    </w:p>
    <w:p w14:paraId="22B93532" w14:textId="46F987D1" w:rsidR="00CF1187" w:rsidRDefault="00CF1187" w:rsidP="00CF1187">
      <w:pPr>
        <w:rPr>
          <w:lang w:val="en-US"/>
        </w:rPr>
      </w:pPr>
      <w:r>
        <w:rPr>
          <w:lang w:val="en-US"/>
        </w:rPr>
        <w:t xml:space="preserve">2. Create a composite disparities index using data on the six variables you now have for the </w:t>
      </w:r>
      <w:r w:rsidR="00B954F6">
        <w:rPr>
          <w:lang w:val="en-US"/>
        </w:rPr>
        <w:t>twenty</w:t>
      </w:r>
      <w:r>
        <w:rPr>
          <w:lang w:val="en-US"/>
        </w:rPr>
        <w:t xml:space="preserve"> countries.</w:t>
      </w:r>
    </w:p>
    <w:p w14:paraId="701FEDAC" w14:textId="0109148F" w:rsidR="00CF1187" w:rsidRDefault="00CF1187" w:rsidP="00F23953">
      <w:pPr>
        <w:rPr>
          <w:lang w:val="en-US"/>
        </w:rPr>
      </w:pPr>
    </w:p>
    <w:p w14:paraId="21C46068" w14:textId="77777777" w:rsidR="00CA0CF2" w:rsidRDefault="00CA0CF2">
      <w:pPr>
        <w:rPr>
          <w:lang w:val="en-US"/>
        </w:rPr>
      </w:pPr>
    </w:p>
    <w:p w14:paraId="20BA0D3E" w14:textId="2B49C278" w:rsidR="00CA0CF2" w:rsidRDefault="00F06A82" w:rsidP="00F06A82">
      <w:pPr>
        <w:rPr>
          <w:lang w:val="en-US"/>
        </w:rPr>
      </w:pPr>
      <w:r>
        <w:rPr>
          <w:lang w:val="en-US"/>
        </w:rPr>
        <w:t>3</w:t>
      </w:r>
      <w:r w:rsidR="00CA0CF2">
        <w:rPr>
          <w:lang w:val="en-US"/>
        </w:rPr>
        <w:t>. Conduct a Spearman’s rank correlation test between your composite</w:t>
      </w:r>
      <w:r>
        <w:rPr>
          <w:lang w:val="en-US"/>
        </w:rPr>
        <w:t xml:space="preserve"> </w:t>
      </w:r>
      <w:r w:rsidR="00CA0CF2">
        <w:rPr>
          <w:lang w:val="en-US"/>
        </w:rPr>
        <w:t>index</w:t>
      </w:r>
      <w:r>
        <w:rPr>
          <w:lang w:val="en-US"/>
        </w:rPr>
        <w:t xml:space="preserve"> </w:t>
      </w:r>
      <w:r w:rsidR="000E250B">
        <w:rPr>
          <w:lang w:val="en-US"/>
        </w:rPr>
        <w:t>rank</w:t>
      </w:r>
      <w:r>
        <w:rPr>
          <w:lang w:val="en-US"/>
        </w:rPr>
        <w:t xml:space="preserve"> </w:t>
      </w:r>
      <w:r w:rsidR="00CA0CF2">
        <w:rPr>
          <w:lang w:val="en-US"/>
        </w:rPr>
        <w:t>and the UN’s HDI</w:t>
      </w:r>
      <w:r w:rsidR="007E7DCA">
        <w:rPr>
          <w:lang w:val="en-US"/>
        </w:rPr>
        <w:t xml:space="preserve"> </w:t>
      </w:r>
      <w:r w:rsidR="000E250B">
        <w:rPr>
          <w:lang w:val="en-US"/>
        </w:rPr>
        <w:t>rank f</w:t>
      </w:r>
      <w:r w:rsidR="007E7DCA">
        <w:rPr>
          <w:lang w:val="en-US"/>
        </w:rPr>
        <w:t>or the twe</w:t>
      </w:r>
      <w:r w:rsidR="00B954F6">
        <w:rPr>
          <w:lang w:val="en-US"/>
        </w:rPr>
        <w:t>nty</w:t>
      </w:r>
      <w:r w:rsidR="007E7DCA">
        <w:rPr>
          <w:lang w:val="en-US"/>
        </w:rPr>
        <w:t xml:space="preserve"> countries</w:t>
      </w:r>
      <w:r w:rsidR="00410367">
        <w:rPr>
          <w:lang w:val="en-US"/>
        </w:rPr>
        <w:t>.</w:t>
      </w:r>
      <w:r>
        <w:rPr>
          <w:lang w:val="en-US"/>
        </w:rPr>
        <w:t xml:space="preserve"> </w:t>
      </w:r>
      <w:r w:rsidR="006C7614">
        <w:rPr>
          <w:lang w:val="en-US"/>
        </w:rPr>
        <w:t>Use the result to evaluate the effectiveness of your composite index as a measure of development.</w:t>
      </w:r>
      <w:r>
        <w:rPr>
          <w:lang w:val="en-US"/>
        </w:rPr>
        <w:t xml:space="preserve"> Include this evaluation in your presentation.</w:t>
      </w:r>
    </w:p>
    <w:p w14:paraId="12992804" w14:textId="18A0D814" w:rsidR="00CA0CF2" w:rsidRDefault="00CA0CF2">
      <w:pPr>
        <w:rPr>
          <w:lang w:val="en-US"/>
        </w:rPr>
      </w:pPr>
    </w:p>
    <w:p w14:paraId="6D8E3AB3" w14:textId="546667D2" w:rsidR="00CA0CF2" w:rsidRDefault="00F06A82">
      <w:pPr>
        <w:rPr>
          <w:lang w:val="en-US"/>
        </w:rPr>
      </w:pPr>
      <w:r>
        <w:rPr>
          <w:lang w:val="en-US"/>
        </w:rPr>
        <w:t>4</w:t>
      </w:r>
      <w:r w:rsidR="00CA0CF2">
        <w:rPr>
          <w:lang w:val="en-US"/>
        </w:rPr>
        <w:t xml:space="preserve">. Use the results of </w:t>
      </w:r>
      <w:r w:rsidR="00CA0CF2" w:rsidRPr="002B2803">
        <w:rPr>
          <w:b/>
          <w:lang w:val="en-US"/>
        </w:rPr>
        <w:t xml:space="preserve">your </w:t>
      </w:r>
      <w:r w:rsidR="00CA0CF2">
        <w:rPr>
          <w:lang w:val="en-US"/>
        </w:rPr>
        <w:t xml:space="preserve">composite index to identify the </w:t>
      </w:r>
      <w:r w:rsidR="00D5065F">
        <w:rPr>
          <w:b/>
          <w:i/>
          <w:lang w:val="en-US"/>
        </w:rPr>
        <w:t>three</w:t>
      </w:r>
      <w:r w:rsidR="00CA0CF2">
        <w:rPr>
          <w:lang w:val="en-US"/>
        </w:rPr>
        <w:t xml:space="preserve"> countries in most need of help in reducing disparities</w:t>
      </w:r>
      <w:r w:rsidR="007E7DCA">
        <w:rPr>
          <w:lang w:val="en-US"/>
        </w:rPr>
        <w:t>.</w:t>
      </w:r>
      <w:r>
        <w:rPr>
          <w:lang w:val="en-US"/>
        </w:rPr>
        <w:t xml:space="preserve"> Identify them in your presentation.</w:t>
      </w:r>
    </w:p>
    <w:p w14:paraId="77A9D421" w14:textId="493BF06C" w:rsidR="00F23953" w:rsidRDefault="00F23953">
      <w:pPr>
        <w:rPr>
          <w:lang w:val="en-US"/>
        </w:rPr>
      </w:pPr>
    </w:p>
    <w:p w14:paraId="1B833195" w14:textId="0505BDCE" w:rsidR="00F23953" w:rsidRDefault="00F23953">
      <w:pPr>
        <w:rPr>
          <w:lang w:val="en-US"/>
        </w:rPr>
      </w:pPr>
      <w:r>
        <w:rPr>
          <w:lang w:val="en-US"/>
        </w:rPr>
        <w:t xml:space="preserve">5. Create a </w:t>
      </w:r>
      <w:r w:rsidR="0091526E">
        <w:rPr>
          <w:lang w:val="en-US"/>
        </w:rPr>
        <w:t>3-5-minute</w:t>
      </w:r>
      <w:r>
        <w:rPr>
          <w:lang w:val="en-US"/>
        </w:rPr>
        <w:t xml:space="preserve"> media presentation aimed at a UN official that </w:t>
      </w:r>
      <w:r w:rsidRPr="0091526E">
        <w:t>summarises</w:t>
      </w:r>
      <w:r>
        <w:rPr>
          <w:lang w:val="en-US"/>
        </w:rPr>
        <w:t xml:space="preserve"> how these three countries were selected and recommends appropriate strategies</w:t>
      </w:r>
      <w:r w:rsidR="0091526E">
        <w:rPr>
          <w:lang w:val="en-US"/>
        </w:rPr>
        <w:t xml:space="preserve"> to improve the lives of their citizens. This will be based on the individual task that follows.</w:t>
      </w:r>
    </w:p>
    <w:p w14:paraId="3FD18C01" w14:textId="02198218" w:rsidR="006C7614" w:rsidRDefault="006C7614">
      <w:pPr>
        <w:rPr>
          <w:lang w:val="en-US"/>
        </w:rPr>
      </w:pPr>
    </w:p>
    <w:p w14:paraId="27A08BE4" w14:textId="77777777" w:rsidR="001015EB" w:rsidRDefault="001015EB">
      <w:pPr>
        <w:rPr>
          <w:lang w:val="en-US"/>
        </w:rPr>
      </w:pPr>
    </w:p>
    <w:p w14:paraId="1563029F" w14:textId="0A5462A9" w:rsidR="002B2803" w:rsidRPr="0091526E" w:rsidRDefault="0091526E">
      <w:pPr>
        <w:rPr>
          <w:b/>
          <w:sz w:val="32"/>
          <w:szCs w:val="32"/>
          <w:lang w:val="en-US"/>
        </w:rPr>
      </w:pPr>
      <w:r w:rsidRPr="0091526E">
        <w:rPr>
          <w:b/>
          <w:sz w:val="32"/>
          <w:szCs w:val="32"/>
          <w:lang w:val="en-US"/>
        </w:rPr>
        <w:t xml:space="preserve">Task B - </w:t>
      </w:r>
      <w:r w:rsidR="00D5065F" w:rsidRPr="0091526E">
        <w:rPr>
          <w:b/>
          <w:sz w:val="32"/>
          <w:szCs w:val="32"/>
          <w:lang w:val="en-US"/>
        </w:rPr>
        <w:t>Individual task</w:t>
      </w:r>
      <w:r w:rsidR="00123BD0" w:rsidRPr="0091526E">
        <w:rPr>
          <w:b/>
          <w:sz w:val="32"/>
          <w:szCs w:val="32"/>
          <w:lang w:val="en-US"/>
        </w:rPr>
        <w:t xml:space="preserve"> </w:t>
      </w:r>
      <w:r w:rsidR="00123BD0" w:rsidRPr="0091526E">
        <w:rPr>
          <w:b/>
          <w:lang w:val="en-US"/>
        </w:rPr>
        <w:t xml:space="preserve">(Assessed in </w:t>
      </w:r>
      <w:r w:rsidRPr="0091526E">
        <w:rPr>
          <w:b/>
          <w:lang w:val="en-US"/>
        </w:rPr>
        <w:t xml:space="preserve">Humanities </w:t>
      </w:r>
      <w:r w:rsidR="00123BD0" w:rsidRPr="0091526E">
        <w:rPr>
          <w:b/>
          <w:lang w:val="en-US"/>
        </w:rPr>
        <w:t>Cri D)</w:t>
      </w:r>
    </w:p>
    <w:p w14:paraId="45030E2D" w14:textId="77777777" w:rsidR="002B2803" w:rsidRDefault="002B2803">
      <w:pPr>
        <w:rPr>
          <w:lang w:val="en-US"/>
        </w:rPr>
      </w:pPr>
    </w:p>
    <w:p w14:paraId="066F65C9" w14:textId="1CE9BC77" w:rsidR="002B2803" w:rsidRDefault="007E7DCA" w:rsidP="002B2803">
      <w:pPr>
        <w:ind w:left="720"/>
        <w:rPr>
          <w:lang w:val="en-US"/>
        </w:rPr>
      </w:pPr>
      <w:r>
        <w:rPr>
          <w:lang w:val="en-US"/>
        </w:rPr>
        <w:t xml:space="preserve">Using the data and other information provided, </w:t>
      </w:r>
      <w:r w:rsidR="00D5065F" w:rsidRPr="002B2803">
        <w:rPr>
          <w:b/>
          <w:lang w:val="en-US"/>
        </w:rPr>
        <w:t>evaluate</w:t>
      </w:r>
      <w:r>
        <w:rPr>
          <w:lang w:val="en-US"/>
        </w:rPr>
        <w:t xml:space="preserve"> the </w:t>
      </w:r>
      <w:r w:rsidR="00F06A82">
        <w:rPr>
          <w:lang w:val="en-US"/>
        </w:rPr>
        <w:t xml:space="preserve">likely </w:t>
      </w:r>
      <w:r>
        <w:rPr>
          <w:lang w:val="en-US"/>
        </w:rPr>
        <w:t xml:space="preserve">effectiveness of </w:t>
      </w:r>
      <w:r w:rsidR="00D5065F" w:rsidRPr="002B2803">
        <w:rPr>
          <w:b/>
          <w:lang w:val="en-US"/>
        </w:rPr>
        <w:t>two</w:t>
      </w:r>
      <w:r>
        <w:rPr>
          <w:lang w:val="en-US"/>
        </w:rPr>
        <w:t xml:space="preserve"> strategies </w:t>
      </w:r>
      <w:r w:rsidR="006F5541">
        <w:rPr>
          <w:lang w:val="en-US"/>
        </w:rPr>
        <w:t>aimed at</w:t>
      </w:r>
      <w:r>
        <w:rPr>
          <w:lang w:val="en-US"/>
        </w:rPr>
        <w:t xml:space="preserve"> </w:t>
      </w:r>
      <w:r w:rsidR="006F5541">
        <w:rPr>
          <w:lang w:val="en-US"/>
        </w:rPr>
        <w:t xml:space="preserve">improving the quality of life for the people </w:t>
      </w:r>
      <w:r w:rsidR="00D5065F">
        <w:rPr>
          <w:lang w:val="en-US"/>
        </w:rPr>
        <w:t xml:space="preserve">in </w:t>
      </w:r>
      <w:r w:rsidR="00D5065F" w:rsidRPr="002B2803">
        <w:rPr>
          <w:b/>
          <w:lang w:val="en-US"/>
        </w:rPr>
        <w:t>one</w:t>
      </w:r>
      <w:r w:rsidR="00D5065F">
        <w:rPr>
          <w:lang w:val="en-US"/>
        </w:rPr>
        <w:t xml:space="preserve"> of the three</w:t>
      </w:r>
      <w:r w:rsidR="006F5541">
        <w:rPr>
          <w:lang w:val="en-US"/>
        </w:rPr>
        <w:t xml:space="preserve"> </w:t>
      </w:r>
      <w:r w:rsidR="002B2803">
        <w:rPr>
          <w:lang w:val="en-US"/>
        </w:rPr>
        <w:t xml:space="preserve">named </w:t>
      </w:r>
      <w:r w:rsidR="006F5541">
        <w:rPr>
          <w:lang w:val="en-US"/>
        </w:rPr>
        <w:t>countries.</w:t>
      </w:r>
      <w:r w:rsidR="002B2803">
        <w:rPr>
          <w:lang w:val="en-US"/>
        </w:rPr>
        <w:t xml:space="preserve"> Consider strategies that affect the variables that have the highest correlation to the HDI rankings.</w:t>
      </w:r>
    </w:p>
    <w:p w14:paraId="76EF7474" w14:textId="77777777" w:rsidR="002B2803" w:rsidRDefault="002B2803" w:rsidP="002B2803">
      <w:pPr>
        <w:rPr>
          <w:lang w:val="en-US"/>
        </w:rPr>
      </w:pPr>
    </w:p>
    <w:p w14:paraId="21724F6B" w14:textId="0A4F8736" w:rsidR="007E7DCA" w:rsidRDefault="00F566DA" w:rsidP="002B2803">
      <w:pPr>
        <w:ind w:left="720"/>
        <w:rPr>
          <w:lang w:val="en-US"/>
        </w:rPr>
      </w:pPr>
      <w:r>
        <w:rPr>
          <w:lang w:val="en-US"/>
        </w:rPr>
        <w:t>Use the template provided</w:t>
      </w:r>
      <w:r w:rsidR="005A5CA9">
        <w:rPr>
          <w:lang w:val="en-US"/>
        </w:rPr>
        <w:t xml:space="preserve"> (Appendix B)</w:t>
      </w:r>
      <w:r>
        <w:rPr>
          <w:lang w:val="en-US"/>
        </w:rPr>
        <w:t xml:space="preserve"> and submit through </w:t>
      </w:r>
      <w:proofErr w:type="spellStart"/>
      <w:r>
        <w:rPr>
          <w:lang w:val="en-US"/>
        </w:rPr>
        <w:t>Veracross</w:t>
      </w:r>
      <w:proofErr w:type="spellEnd"/>
      <w:r>
        <w:rPr>
          <w:lang w:val="en-US"/>
        </w:rPr>
        <w:t xml:space="preserve">. </w:t>
      </w:r>
      <w:r w:rsidR="00D5065F">
        <w:rPr>
          <w:lang w:val="en-US"/>
        </w:rPr>
        <w:t>A summary of each person’s evaluation</w:t>
      </w:r>
      <w:r w:rsidR="006F5541">
        <w:rPr>
          <w:lang w:val="en-US"/>
        </w:rPr>
        <w:t xml:space="preserve"> should be included in </w:t>
      </w:r>
      <w:r w:rsidR="00D5065F">
        <w:rPr>
          <w:lang w:val="en-US"/>
        </w:rPr>
        <w:t>the group</w:t>
      </w:r>
      <w:r w:rsidR="006F5541">
        <w:rPr>
          <w:lang w:val="en-US"/>
        </w:rPr>
        <w:t xml:space="preserve"> presentation.</w:t>
      </w:r>
    </w:p>
    <w:p w14:paraId="074BA3DC" w14:textId="55237402" w:rsidR="00123BD0" w:rsidRDefault="00123BD0" w:rsidP="00123BD0">
      <w:pPr>
        <w:rPr>
          <w:lang w:val="en-US"/>
        </w:rPr>
      </w:pPr>
    </w:p>
    <w:p w14:paraId="4C265AD3" w14:textId="77777777" w:rsidR="001015EB" w:rsidRDefault="001015EB" w:rsidP="00123BD0">
      <w:pPr>
        <w:rPr>
          <w:lang w:val="en-US"/>
        </w:rPr>
      </w:pPr>
    </w:p>
    <w:p w14:paraId="73C052D7" w14:textId="161554D3" w:rsidR="00123BD0" w:rsidRPr="00123BD0" w:rsidRDefault="00123BD0" w:rsidP="00123BD0">
      <w:pPr>
        <w:rPr>
          <w:b/>
          <w:lang w:val="en-US"/>
        </w:rPr>
      </w:pPr>
      <w:r w:rsidRPr="00123BD0">
        <w:rPr>
          <w:b/>
          <w:lang w:val="en-US"/>
        </w:rPr>
        <w:t>Humanities Assessment Criteria</w:t>
      </w:r>
    </w:p>
    <w:p w14:paraId="4DFE8B4B" w14:textId="393293FD" w:rsidR="00123BD0" w:rsidRDefault="00123BD0">
      <w:pPr>
        <w:rPr>
          <w:lang w:val="en-US"/>
        </w:rPr>
      </w:pPr>
    </w:p>
    <w:tbl>
      <w:tblPr>
        <w:tblW w:w="71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65"/>
        <w:gridCol w:w="2143"/>
        <w:gridCol w:w="1984"/>
        <w:gridCol w:w="2123"/>
      </w:tblGrid>
      <w:tr w:rsidR="00123BD0" w:rsidRPr="00CB1DF9" w14:paraId="02B05D5E" w14:textId="77777777" w:rsidTr="00C15C46">
        <w:trPr>
          <w:trHeight w:val="488"/>
          <w:tblHeader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0D35" w14:textId="77777777" w:rsidR="00123BD0" w:rsidRPr="00CB1DF9" w:rsidRDefault="00123BD0" w:rsidP="000D116A">
            <w:pPr>
              <w:pStyle w:val="TableStyle1"/>
              <w:jc w:val="center"/>
              <w:rPr>
                <w:lang w:val="en-GB"/>
              </w:rPr>
            </w:pPr>
            <w:r w:rsidRPr="00CB1DF9">
              <w:rPr>
                <w:lang w:val="en-GB"/>
              </w:rPr>
              <w:t>Level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945A" w14:textId="77777777" w:rsidR="00123BD0" w:rsidRPr="00CB1DF9" w:rsidRDefault="00123BD0" w:rsidP="000D116A">
            <w:pPr>
              <w:pStyle w:val="TableStyle1"/>
              <w:jc w:val="center"/>
              <w:rPr>
                <w:lang w:val="en-GB"/>
              </w:rPr>
            </w:pPr>
            <w:r w:rsidRPr="00CB1DF9">
              <w:rPr>
                <w:lang w:val="en-GB"/>
              </w:rPr>
              <w:t>A - Knowing &amp; understanding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BDFE" w14:textId="77777777" w:rsidR="00123BD0" w:rsidRPr="00CB1DF9" w:rsidRDefault="00123BD0" w:rsidP="000D116A">
            <w:pPr>
              <w:pStyle w:val="TableStyle1"/>
              <w:jc w:val="center"/>
              <w:rPr>
                <w:lang w:val="en-GB"/>
              </w:rPr>
            </w:pPr>
            <w:r w:rsidRPr="00CB1DF9">
              <w:rPr>
                <w:lang w:val="en-GB"/>
              </w:rPr>
              <w:t>C - Communicating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8C11" w14:textId="77777777" w:rsidR="00123BD0" w:rsidRPr="00CB1DF9" w:rsidRDefault="00123BD0" w:rsidP="000D116A">
            <w:pPr>
              <w:pStyle w:val="TableStyle1"/>
              <w:jc w:val="center"/>
              <w:rPr>
                <w:lang w:val="en-GB"/>
              </w:rPr>
            </w:pPr>
            <w:r w:rsidRPr="00CB1DF9">
              <w:rPr>
                <w:lang w:val="en-GB"/>
              </w:rPr>
              <w:t>D - Thinking critically</w:t>
            </w:r>
          </w:p>
        </w:tc>
      </w:tr>
      <w:tr w:rsidR="00123BD0" w:rsidRPr="00CB1DF9" w14:paraId="47551463" w14:textId="77777777" w:rsidTr="00C15C46">
        <w:tblPrEx>
          <w:shd w:val="clear" w:color="auto" w:fill="auto"/>
        </w:tblPrEx>
        <w:trPr>
          <w:trHeight w:val="1805"/>
          <w:jc w:val="center"/>
        </w:trPr>
        <w:tc>
          <w:tcPr>
            <w:tcW w:w="8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A95EC" w14:textId="77777777" w:rsidR="00123BD0" w:rsidRPr="00CB1DF9" w:rsidRDefault="00123BD0" w:rsidP="000D116A">
            <w:pPr>
              <w:pStyle w:val="TableStyle2"/>
              <w:jc w:val="center"/>
              <w:rPr>
                <w:lang w:val="en-GB"/>
              </w:rPr>
            </w:pPr>
            <w:r w:rsidRPr="00CB1DF9">
              <w:rPr>
                <w:sz w:val="48"/>
                <w:szCs w:val="48"/>
                <w:lang w:val="en-GB"/>
              </w:rPr>
              <w:t>1-2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501C" w14:textId="77777777" w:rsidR="00123BD0" w:rsidRPr="00CB1DF9" w:rsidRDefault="00123BD0" w:rsidP="000D116A">
            <w:pPr>
              <w:pStyle w:val="Default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644C16B0" w14:textId="77777777" w:rsidR="00123BD0" w:rsidRPr="00CB1DF9" w:rsidRDefault="00123BD0" w:rsidP="000D116A">
            <w:pPr>
              <w:pStyle w:val="Default"/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demonstrates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basic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knowledge and understanding of content and concepts with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minimal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descriptions and/or examples.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6F4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5511896C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proofErr w:type="spellStart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>i</w:t>
            </w:r>
            <w:proofErr w:type="spellEnd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. communicates information and ideas in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>a limited way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, using a style that is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limited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in its appropriateness to the audience and purpose 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E993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3BFA711D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summarizes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information to a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limited extent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to make arguments </w:t>
            </w:r>
          </w:p>
          <w:p w14:paraId="11D22EAB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 </w:t>
            </w:r>
          </w:p>
        </w:tc>
      </w:tr>
      <w:tr w:rsidR="00123BD0" w:rsidRPr="00CB1DF9" w14:paraId="0F31FCEA" w14:textId="77777777" w:rsidTr="00C15C46">
        <w:tblPrEx>
          <w:shd w:val="clear" w:color="auto" w:fill="auto"/>
        </w:tblPrEx>
        <w:trPr>
          <w:trHeight w:val="1965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BF1A2" w14:textId="77777777" w:rsidR="00123BD0" w:rsidRPr="00CB1DF9" w:rsidRDefault="00123BD0" w:rsidP="000D116A">
            <w:pPr>
              <w:pStyle w:val="TableStyle2"/>
              <w:jc w:val="center"/>
              <w:rPr>
                <w:lang w:val="en-GB"/>
              </w:rPr>
            </w:pPr>
            <w:r w:rsidRPr="00CB1DF9">
              <w:rPr>
                <w:sz w:val="48"/>
                <w:szCs w:val="48"/>
                <w:lang w:val="en-GB"/>
              </w:rPr>
              <w:lastRenderedPageBreak/>
              <w:t>3-4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9B42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1A5E10CA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demonstrates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adequate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knowledge and understanding of content and concepts through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satisfactory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descriptions, explanations and examples.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72F5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1C140868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proofErr w:type="spellStart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>i</w:t>
            </w:r>
            <w:proofErr w:type="spellEnd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. communicates information and ideas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satisfactorily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by using a style that is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somewhat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appropriate to the audience and purpose </w:t>
            </w:r>
          </w:p>
          <w:p w14:paraId="47934ABC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D6AD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33869685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summarizes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information to make arguments </w:t>
            </w:r>
          </w:p>
          <w:p w14:paraId="4D4946E7" w14:textId="77777777" w:rsidR="00123BD0" w:rsidRPr="00CB1DF9" w:rsidRDefault="00123BD0" w:rsidP="000D116A">
            <w:pPr>
              <w:pStyle w:val="Body"/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 </w:t>
            </w:r>
          </w:p>
        </w:tc>
      </w:tr>
      <w:tr w:rsidR="00123BD0" w:rsidRPr="00CB1DF9" w14:paraId="6E7778C6" w14:textId="77777777" w:rsidTr="00C15C46">
        <w:tblPrEx>
          <w:shd w:val="clear" w:color="auto" w:fill="auto"/>
        </w:tblPrEx>
        <w:trPr>
          <w:trHeight w:val="1966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04D31" w14:textId="77777777" w:rsidR="00123BD0" w:rsidRPr="00CB1DF9" w:rsidRDefault="00123BD0" w:rsidP="000D116A">
            <w:pPr>
              <w:pStyle w:val="TableStyle2"/>
              <w:jc w:val="center"/>
              <w:rPr>
                <w:lang w:val="en-GB"/>
              </w:rPr>
            </w:pPr>
            <w:r w:rsidRPr="00CB1DF9">
              <w:rPr>
                <w:sz w:val="48"/>
                <w:szCs w:val="48"/>
                <w:lang w:val="en-GB"/>
              </w:rPr>
              <w:t>5-6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FC68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0FA9170C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demonstrates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substantial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knowledge and understanding of content and concepts through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accurate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descriptions, explanations and examples.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EDC4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637C2A54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proofErr w:type="spellStart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>i</w:t>
            </w:r>
            <w:proofErr w:type="spellEnd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. communicates information and ideas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accurately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by using a style that is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mostly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appropriate to the audience and purpose </w:t>
            </w:r>
          </w:p>
          <w:p w14:paraId="2D70C636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DC75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36C6625A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synthesizes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information to make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valid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arguments </w:t>
            </w:r>
          </w:p>
          <w:p w14:paraId="73B7D51C" w14:textId="77777777" w:rsidR="00123BD0" w:rsidRPr="00CB1DF9" w:rsidRDefault="00123BD0" w:rsidP="000D116A">
            <w:pPr>
              <w:pStyle w:val="Body"/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 </w:t>
            </w:r>
          </w:p>
        </w:tc>
      </w:tr>
      <w:tr w:rsidR="00123BD0" w:rsidRPr="00CB1DF9" w14:paraId="26A2D862" w14:textId="77777777" w:rsidTr="00C15C46">
        <w:tblPrEx>
          <w:shd w:val="clear" w:color="auto" w:fill="auto"/>
        </w:tblPrEx>
        <w:trPr>
          <w:trHeight w:val="2182"/>
          <w:jc w:val="center"/>
        </w:trPr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12974" w14:textId="77777777" w:rsidR="00123BD0" w:rsidRPr="00CB1DF9" w:rsidRDefault="00123BD0" w:rsidP="000D116A">
            <w:pPr>
              <w:pStyle w:val="TableStyle2"/>
              <w:jc w:val="center"/>
              <w:rPr>
                <w:lang w:val="en-GB"/>
              </w:rPr>
            </w:pPr>
            <w:r w:rsidRPr="00CB1DF9">
              <w:rPr>
                <w:sz w:val="48"/>
                <w:szCs w:val="48"/>
                <w:lang w:val="en-GB"/>
              </w:rPr>
              <w:t>7-8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4C23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4EF5C470" w14:textId="77777777" w:rsidR="00123BD0" w:rsidRPr="00CB1DF9" w:rsidRDefault="00123BD0" w:rsidP="000D116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demonstrates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detailed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knowledge and understanding of content and concepts through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>thorough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,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accurate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descriptions, explanations and examples.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32DB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229FCCA2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proofErr w:type="spellStart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>i</w:t>
            </w:r>
            <w:proofErr w:type="spellEnd"/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. communicates information and ideas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effectively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and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accurately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by using a style that is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completely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appropriate to the audience and purpose </w:t>
            </w:r>
          </w:p>
          <w:p w14:paraId="677A2ADB" w14:textId="77777777" w:rsidR="00123BD0" w:rsidRPr="00CB1DF9" w:rsidRDefault="00123BD0" w:rsidP="000D116A">
            <w:pPr>
              <w:pStyle w:val="Body"/>
              <w:rPr>
                <w:lang w:val="en-GB"/>
              </w:rPr>
            </w:pP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02C0" w14:textId="77777777" w:rsidR="00123BD0" w:rsidRPr="00CB1DF9" w:rsidRDefault="00123BD0" w:rsidP="000D116A">
            <w:pPr>
              <w:pStyle w:val="Body"/>
              <w:spacing w:after="100" w:line="191" w:lineRule="atLeast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The student: </w:t>
            </w:r>
          </w:p>
          <w:p w14:paraId="0B356EDF" w14:textId="77777777" w:rsidR="00123BD0" w:rsidRPr="00CB1DF9" w:rsidRDefault="00123BD0" w:rsidP="000D116A">
            <w:pPr>
              <w:pStyle w:val="Body"/>
              <w:rPr>
                <w:rFonts w:ascii="Myriad Pro" w:eastAsia="Myriad Pro" w:hAnsi="Myriad Pro" w:cs="Myriad Pro"/>
                <w:color w:val="2D2829"/>
                <w:sz w:val="16"/>
                <w:szCs w:val="16"/>
                <w:lang w:val="en-GB"/>
              </w:rPr>
            </w:pP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ii.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synthesizes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information to make </w:t>
            </w:r>
            <w:r w:rsidRPr="00CB1DF9">
              <w:rPr>
                <w:rFonts w:ascii="Myriad Pro Semibold"/>
                <w:color w:val="2D2829"/>
                <w:sz w:val="16"/>
                <w:szCs w:val="16"/>
                <w:lang w:val="en-GB"/>
              </w:rPr>
              <w:t xml:space="preserve">valid, well-supported </w:t>
            </w:r>
            <w:r w:rsidRPr="00CB1DF9">
              <w:rPr>
                <w:rFonts w:ascii="Myriad Pro"/>
                <w:color w:val="2D2829"/>
                <w:sz w:val="16"/>
                <w:szCs w:val="16"/>
                <w:lang w:val="en-GB"/>
              </w:rPr>
              <w:t xml:space="preserve">arguments </w:t>
            </w:r>
          </w:p>
          <w:p w14:paraId="1BEB22CD" w14:textId="77777777" w:rsidR="00123BD0" w:rsidRPr="00CB1DF9" w:rsidRDefault="00123BD0" w:rsidP="000D116A">
            <w:pPr>
              <w:pStyle w:val="Body"/>
              <w:rPr>
                <w:lang w:val="en-GB"/>
              </w:rPr>
            </w:pPr>
          </w:p>
        </w:tc>
      </w:tr>
    </w:tbl>
    <w:p w14:paraId="64641F49" w14:textId="26E280A2" w:rsidR="00123BD0" w:rsidRDefault="00123BD0">
      <w:pPr>
        <w:rPr>
          <w:lang w:val="en-US"/>
        </w:rPr>
      </w:pPr>
    </w:p>
    <w:p w14:paraId="5A6D7DC6" w14:textId="357EF43D" w:rsidR="00112463" w:rsidRDefault="00112463">
      <w:pPr>
        <w:rPr>
          <w:lang w:val="en-US"/>
        </w:rPr>
      </w:pPr>
    </w:p>
    <w:p w14:paraId="626CA3CC" w14:textId="7CD4A891" w:rsidR="00112463" w:rsidRDefault="00112463">
      <w:pPr>
        <w:rPr>
          <w:lang w:val="en-US"/>
        </w:rPr>
      </w:pPr>
    </w:p>
    <w:p w14:paraId="0553AC41" w14:textId="7603EA8A" w:rsidR="00112463" w:rsidRDefault="00112463">
      <w:pPr>
        <w:rPr>
          <w:lang w:val="en-US"/>
        </w:rPr>
      </w:pPr>
    </w:p>
    <w:p w14:paraId="0F49A16D" w14:textId="77777777" w:rsidR="00112463" w:rsidRDefault="00112463">
      <w:pPr>
        <w:rPr>
          <w:lang w:val="en-US"/>
        </w:rPr>
      </w:pPr>
    </w:p>
    <w:p w14:paraId="28F6684F" w14:textId="77777777" w:rsidR="00910900" w:rsidRPr="00910900" w:rsidRDefault="00910900">
      <w:pPr>
        <w:rPr>
          <w:lang w:val="en-US"/>
        </w:rPr>
      </w:pPr>
    </w:p>
    <w:sectPr w:rsidR="00910900" w:rsidRPr="00910900" w:rsidSect="004856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bold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061"/>
    <w:multiLevelType w:val="hybridMultilevel"/>
    <w:tmpl w:val="855A7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4F7"/>
    <w:multiLevelType w:val="hybridMultilevel"/>
    <w:tmpl w:val="9822D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00"/>
    <w:rsid w:val="000B2792"/>
    <w:rsid w:val="000E250B"/>
    <w:rsid w:val="001015EB"/>
    <w:rsid w:val="00112463"/>
    <w:rsid w:val="00123BD0"/>
    <w:rsid w:val="00212FB4"/>
    <w:rsid w:val="002B2803"/>
    <w:rsid w:val="0033331C"/>
    <w:rsid w:val="00410367"/>
    <w:rsid w:val="004534B7"/>
    <w:rsid w:val="00485630"/>
    <w:rsid w:val="004C4661"/>
    <w:rsid w:val="00550441"/>
    <w:rsid w:val="005A5CA9"/>
    <w:rsid w:val="005D0CFE"/>
    <w:rsid w:val="005E145A"/>
    <w:rsid w:val="006C7614"/>
    <w:rsid w:val="006F5541"/>
    <w:rsid w:val="007A6347"/>
    <w:rsid w:val="007E7DCA"/>
    <w:rsid w:val="0085489B"/>
    <w:rsid w:val="00860EA2"/>
    <w:rsid w:val="008A23D7"/>
    <w:rsid w:val="00910900"/>
    <w:rsid w:val="0091526E"/>
    <w:rsid w:val="00984208"/>
    <w:rsid w:val="00A662E6"/>
    <w:rsid w:val="00A74B0A"/>
    <w:rsid w:val="00AD3886"/>
    <w:rsid w:val="00AF7778"/>
    <w:rsid w:val="00B23543"/>
    <w:rsid w:val="00B954F6"/>
    <w:rsid w:val="00BC1832"/>
    <w:rsid w:val="00C14D82"/>
    <w:rsid w:val="00C15C46"/>
    <w:rsid w:val="00CA0CF2"/>
    <w:rsid w:val="00CB6D45"/>
    <w:rsid w:val="00CF1187"/>
    <w:rsid w:val="00D5065F"/>
    <w:rsid w:val="00DE7D22"/>
    <w:rsid w:val="00E069F3"/>
    <w:rsid w:val="00F06A82"/>
    <w:rsid w:val="00F23953"/>
    <w:rsid w:val="00F566DA"/>
    <w:rsid w:val="00F569E7"/>
    <w:rsid w:val="00F6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95165"/>
  <w15:chartTrackingRefBased/>
  <w15:docId w15:val="{1949CA2D-4338-6347-9286-36E38AE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50B"/>
    <w:rPr>
      <w:color w:val="954F72" w:themeColor="followedHyperlink"/>
      <w:u w:val="single"/>
    </w:rPr>
  </w:style>
  <w:style w:type="paragraph" w:customStyle="1" w:styleId="Body">
    <w:name w:val="Body"/>
    <w:rsid w:val="00123B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123B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123B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123B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F5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topics.worldbank.org/world-development-indica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topics.worldbank.org/world-development-indic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r.undp.org/sites/default/files/2018_human_development_statistical_update.pdf" TargetMode="External"/><Relationship Id="rId5" Type="http://schemas.openxmlformats.org/officeDocument/2006/relationships/hyperlink" Target="https://www.und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Battye</dc:creator>
  <cp:keywords/>
  <dc:description/>
  <cp:lastModifiedBy>Rob Battye</cp:lastModifiedBy>
  <cp:revision>3</cp:revision>
  <dcterms:created xsi:type="dcterms:W3CDTF">2019-05-14T03:54:00Z</dcterms:created>
  <dcterms:modified xsi:type="dcterms:W3CDTF">2019-05-14T04:07:00Z</dcterms:modified>
</cp:coreProperties>
</file>