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8C" w:rsidRDefault="00AB3E8C" w:rsidP="00AB3E8C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44"/>
          <w:szCs w:val="44"/>
        </w:rPr>
      </w:pPr>
      <w:r>
        <w:rPr>
          <w:rFonts w:ascii="Helvetica" w:hAnsi="Helvetica" w:cs="Helvetica"/>
          <w:b/>
          <w:bCs/>
          <w:color w:val="000000"/>
          <w:sz w:val="44"/>
          <w:szCs w:val="44"/>
        </w:rPr>
        <w:t xml:space="preserve">Internal Vacancy - </w:t>
      </w:r>
    </w:p>
    <w:p w:rsidR="00AB3E8C" w:rsidRDefault="00AB3E8C" w:rsidP="00AB3E8C">
      <w:pPr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color w:val="000000"/>
          <w:sz w:val="44"/>
          <w:szCs w:val="44"/>
        </w:rPr>
      </w:pPr>
      <w:r>
        <w:rPr>
          <w:rFonts w:ascii="Helvetica" w:hAnsi="Helvetica" w:cs="Helvetica"/>
          <w:b/>
          <w:bCs/>
          <w:color w:val="000000"/>
          <w:sz w:val="44"/>
          <w:szCs w:val="44"/>
        </w:rPr>
        <w:t>Front Desk Casual Position</w:t>
      </w:r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Effective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1 April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201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8</w:t>
      </w:r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C0"/>
          <w:sz w:val="28"/>
          <w:szCs w:val="28"/>
          <w:u w:val="single" w:color="0000C0"/>
        </w:rPr>
      </w:pPr>
      <w:r>
        <w:rPr>
          <w:rFonts w:ascii="Helvetica" w:hAnsi="Helvetica" w:cs="Helvetica"/>
          <w:b/>
          <w:bCs/>
          <w:color w:val="0000C0"/>
          <w:sz w:val="28"/>
          <w:szCs w:val="28"/>
          <w:u w:val="single" w:color="0000C0"/>
        </w:rPr>
        <w:t xml:space="preserve">Application deadline: Friday </w:t>
      </w:r>
      <w:r>
        <w:rPr>
          <w:rFonts w:ascii="Helvetica" w:hAnsi="Helvetica" w:cs="Helvetica"/>
          <w:b/>
          <w:bCs/>
          <w:color w:val="0000C0"/>
          <w:sz w:val="28"/>
          <w:szCs w:val="28"/>
          <w:u w:val="single" w:color="0000C0"/>
        </w:rPr>
        <w:t>9</w:t>
      </w:r>
      <w:r>
        <w:rPr>
          <w:rFonts w:ascii="Helvetica" w:hAnsi="Helvetica" w:cs="Helvetica"/>
          <w:b/>
          <w:bCs/>
          <w:color w:val="0000C0"/>
          <w:sz w:val="28"/>
          <w:szCs w:val="28"/>
          <w:u w:val="single" w:color="0000C0"/>
        </w:rPr>
        <w:t xml:space="preserve"> </w:t>
      </w:r>
      <w:r>
        <w:rPr>
          <w:rFonts w:ascii="Helvetica" w:hAnsi="Helvetica" w:cs="Helvetica"/>
          <w:b/>
          <w:bCs/>
          <w:color w:val="0000C0"/>
          <w:sz w:val="28"/>
          <w:szCs w:val="28"/>
          <w:u w:val="single" w:color="0000C0"/>
        </w:rPr>
        <w:t>March 2018</w:t>
      </w:r>
    </w:p>
    <w:p w:rsidR="00AB3E8C" w:rsidRDefault="00AB3E8C" w:rsidP="00AB3E8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C0"/>
          <w:sz w:val="28"/>
          <w:szCs w:val="28"/>
          <w:u w:val="single" w:color="0000C0"/>
        </w:rPr>
      </w:pPr>
    </w:p>
    <w:p w:rsidR="00AB3E8C" w:rsidRDefault="00AB3E8C" w:rsidP="00AB3E8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Front Desk Casual Position provides assistance during the open hours</w:t>
      </w:r>
      <w:r>
        <w:rPr>
          <w:rFonts w:ascii="Helvetica" w:hAnsi="Helvetica" w:cs="Helvetica"/>
          <w:color w:val="000000"/>
          <w:u w:color="0000C0"/>
        </w:rPr>
        <w:t xml:space="preserve"> at the Centre: 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 w:rsidRPr="00AB3E8C">
        <w:rPr>
          <w:rFonts w:ascii="Helvetica" w:hAnsi="Helvetica" w:cs="Helvetica"/>
          <w:color w:val="000000"/>
          <w:u w:color="0000C0"/>
        </w:rPr>
        <w:t xml:space="preserve">16:15 </w:t>
      </w:r>
      <w:r>
        <w:rPr>
          <w:rFonts w:ascii="Helvetica" w:hAnsi="Helvetica" w:cs="Helvetica"/>
          <w:color w:val="000000"/>
          <w:u w:color="0000C0"/>
        </w:rPr>
        <w:t>– 1</w:t>
      </w:r>
      <w:r w:rsidRPr="00AB3E8C">
        <w:rPr>
          <w:rFonts w:ascii="Helvetica" w:hAnsi="Helvetica" w:cs="Helvetica"/>
          <w:color w:val="000000"/>
          <w:u w:color="0000C0"/>
        </w:rPr>
        <w:t>8:15</w:t>
      </w:r>
      <w:r>
        <w:rPr>
          <w:rFonts w:ascii="Helvetica" w:hAnsi="Helvetica" w:cs="Helvetica"/>
          <w:color w:val="000000"/>
          <w:u w:color="0000C0"/>
        </w:rPr>
        <w:t xml:space="preserve"> on working days;</w:t>
      </w:r>
    </w:p>
    <w:p w:rsidR="00AB3E8C" w:rsidRP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08:30 – 15:30 on weekends.</w:t>
      </w:r>
    </w:p>
    <w:p w:rsidR="00AB3E8C" w:rsidRDefault="00AB3E8C" w:rsidP="00AB3E8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</w:p>
    <w:p w:rsidR="00AB3E8C" w:rsidRDefault="00AB3E8C" w:rsidP="00AB3E8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Responsibilities include but not limited to: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Fitness Room/Swimming Pool registration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Locker key (changing room) management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Operating switchboard and taking messages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Visitor welcome services and message-taking</w:t>
      </w:r>
    </w:p>
    <w:p w:rsidR="00AB3E8C" w:rsidRDefault="00AB3E8C" w:rsidP="00AB3E8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</w:p>
    <w:p w:rsidR="00AB3E8C" w:rsidRDefault="00AB3E8C" w:rsidP="00AB3E8C">
      <w:p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Allowance payable: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RMB300 per week</w:t>
      </w:r>
      <w:r>
        <w:rPr>
          <w:rFonts w:ascii="Helvetica" w:hAnsi="Helvetica" w:cs="Helvetica"/>
          <w:color w:val="000000"/>
          <w:u w:color="0000C0"/>
        </w:rPr>
        <w:t xml:space="preserve"> for duty on working days;</w:t>
      </w:r>
    </w:p>
    <w:p w:rsidR="00AB3E8C" w:rsidRDefault="00AB3E8C" w:rsidP="00AB3E8C">
      <w:pPr>
        <w:pStyle w:val="ListParagraph"/>
        <w:numPr>
          <w:ilvl w:val="0"/>
          <w:numId w:val="3"/>
        </w:numPr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RMB250 per day for duty on weekends.</w:t>
      </w:r>
    </w:p>
    <w:p w:rsidR="00AB3E8C" w:rsidRDefault="00AB3E8C" w:rsidP="00AB3E8C">
      <w:pPr>
        <w:tabs>
          <w:tab w:val="left" w:pos="2127"/>
        </w:tabs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u w:color="0000C0"/>
        </w:rPr>
      </w:pPr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If you wish to apply, please submit a brief letter of application to Holly Wang, Human Resources Manager.</w:t>
      </w:r>
      <w:r>
        <w:rPr>
          <w:rFonts w:ascii="Helvetica" w:hAnsi="Helvetica" w:cs="Helvetica"/>
          <w:b/>
          <w:bCs/>
          <w:color w:val="000000"/>
          <w:u w:color="0000C0"/>
        </w:rPr>
        <w:t xml:space="preserve"> </w:t>
      </w:r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u w:color="0000C0"/>
        </w:rPr>
      </w:pPr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u w:color="0000C0"/>
        </w:rPr>
      </w:pPr>
      <w:bookmarkStart w:id="0" w:name="_GoBack"/>
      <w:bookmarkEnd w:id="0"/>
    </w:p>
    <w:p w:rsidR="00AB3E8C" w:rsidRDefault="00AB3E8C" w:rsidP="00AB3E8C">
      <w:p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  <w:u w:color="0000C0"/>
        </w:rPr>
      </w:pPr>
      <w:r>
        <w:rPr>
          <w:rFonts w:ascii="Helvetica" w:hAnsi="Helvetica" w:cs="Helvetica"/>
          <w:color w:val="000000"/>
          <w:u w:color="0000C0"/>
        </w:rPr>
        <w:t>Laurie McLellan</w:t>
      </w:r>
    </w:p>
    <w:p w:rsidR="007859AD" w:rsidRDefault="00AB3E8C" w:rsidP="00AB3E8C">
      <w:r>
        <w:rPr>
          <w:rFonts w:ascii="Helvetica" w:hAnsi="Helvetica" w:cs="Helvetica"/>
          <w:color w:val="000000"/>
          <w:u w:color="0000C0"/>
        </w:rPr>
        <w:t>Director</w:t>
      </w:r>
    </w:p>
    <w:sectPr w:rsidR="007859AD" w:rsidSect="003460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F700E93"/>
    <w:multiLevelType w:val="hybridMultilevel"/>
    <w:tmpl w:val="B2864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8C"/>
    <w:rsid w:val="00346044"/>
    <w:rsid w:val="00A102D0"/>
    <w:rsid w:val="00A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4A5F2"/>
  <w15:chartTrackingRefBased/>
  <w15:docId w15:val="{0659F19E-B1D0-0A43-9F51-4BBE214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Wang</dc:creator>
  <cp:keywords/>
  <dc:description/>
  <cp:lastModifiedBy>Holly Wang</cp:lastModifiedBy>
  <cp:revision>1</cp:revision>
  <dcterms:created xsi:type="dcterms:W3CDTF">2018-03-05T07:28:00Z</dcterms:created>
  <dcterms:modified xsi:type="dcterms:W3CDTF">2018-03-05T07:37:00Z</dcterms:modified>
</cp:coreProperties>
</file>